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95B3A">
      <w:pPr>
        <w:jc w:val="center"/>
        <w:rPr>
          <w:rFonts w:ascii="宋体" w:hAnsi="宋体"/>
          <w:sz w:val="36"/>
          <w:szCs w:val="36"/>
        </w:rPr>
      </w:pPr>
    </w:p>
    <w:p w14:paraId="6493D4EE">
      <w:pPr>
        <w:jc w:val="center"/>
        <w:rPr>
          <w:rFonts w:ascii="宋体" w:hAnsi="宋体"/>
          <w:b/>
          <w:sz w:val="32"/>
          <w:szCs w:val="32"/>
        </w:rPr>
      </w:pPr>
      <w:r>
        <w:rPr>
          <w:rFonts w:hint="eastAsia" w:ascii="宋体" w:hAnsi="宋体"/>
          <w:b/>
          <w:sz w:val="48"/>
          <w:szCs w:val="48"/>
        </w:rPr>
        <w:t>北京协和医院西单院区2、3号楼4部电梯更换曳引钢丝绳项目</w:t>
      </w:r>
    </w:p>
    <w:p w14:paraId="165C92DE">
      <w:pPr>
        <w:jc w:val="center"/>
        <w:rPr>
          <w:rFonts w:ascii="宋体" w:hAnsi="宋体"/>
          <w:b/>
          <w:sz w:val="32"/>
          <w:szCs w:val="32"/>
        </w:rPr>
      </w:pPr>
    </w:p>
    <w:p w14:paraId="787B1168">
      <w:pPr>
        <w:jc w:val="center"/>
        <w:rPr>
          <w:rFonts w:ascii="宋体" w:hAnsi="宋体"/>
          <w:b/>
          <w:sz w:val="32"/>
          <w:szCs w:val="32"/>
        </w:rPr>
      </w:pPr>
    </w:p>
    <w:p w14:paraId="2457BCEB">
      <w:pPr>
        <w:jc w:val="center"/>
        <w:rPr>
          <w:rFonts w:ascii="宋体" w:hAnsi="宋体"/>
          <w:b/>
          <w:sz w:val="72"/>
          <w:szCs w:val="72"/>
        </w:rPr>
      </w:pPr>
      <w:r>
        <w:rPr>
          <w:rFonts w:hint="eastAsia" w:ascii="宋体" w:hAnsi="宋体"/>
          <w:b/>
          <w:sz w:val="72"/>
          <w:szCs w:val="72"/>
        </w:rPr>
        <w:t>比价文件</w:t>
      </w:r>
    </w:p>
    <w:p w14:paraId="54F739D8">
      <w:pPr>
        <w:jc w:val="center"/>
        <w:rPr>
          <w:rFonts w:ascii="宋体" w:hAnsi="宋体"/>
          <w:b/>
          <w:sz w:val="32"/>
          <w:szCs w:val="32"/>
        </w:rPr>
      </w:pPr>
    </w:p>
    <w:p w14:paraId="2B72EF55">
      <w:pPr>
        <w:jc w:val="center"/>
        <w:rPr>
          <w:rFonts w:ascii="宋体" w:hAnsi="宋体"/>
          <w:b/>
          <w:sz w:val="32"/>
          <w:szCs w:val="32"/>
        </w:rPr>
      </w:pPr>
    </w:p>
    <w:p w14:paraId="73545DE0">
      <w:pPr>
        <w:jc w:val="center"/>
        <w:rPr>
          <w:rFonts w:ascii="宋体" w:hAnsi="宋体"/>
          <w:b/>
          <w:sz w:val="32"/>
          <w:szCs w:val="32"/>
        </w:rPr>
      </w:pPr>
    </w:p>
    <w:p w14:paraId="06A25DF4">
      <w:pPr>
        <w:jc w:val="center"/>
        <w:rPr>
          <w:rFonts w:ascii="宋体" w:hAnsi="宋体"/>
          <w:b/>
          <w:sz w:val="32"/>
          <w:szCs w:val="32"/>
        </w:rPr>
      </w:pPr>
    </w:p>
    <w:p w14:paraId="1DFB0B9F">
      <w:pPr>
        <w:jc w:val="center"/>
        <w:rPr>
          <w:rFonts w:ascii="宋体" w:hAnsi="宋体"/>
          <w:b/>
          <w:sz w:val="32"/>
          <w:szCs w:val="32"/>
        </w:rPr>
      </w:pPr>
    </w:p>
    <w:p w14:paraId="42F98C28">
      <w:pPr>
        <w:jc w:val="center"/>
        <w:rPr>
          <w:rFonts w:ascii="宋体" w:hAnsi="宋体"/>
          <w:b/>
          <w:sz w:val="32"/>
          <w:szCs w:val="32"/>
        </w:rPr>
      </w:pPr>
    </w:p>
    <w:p w14:paraId="7A82B99D">
      <w:pPr>
        <w:jc w:val="center"/>
        <w:rPr>
          <w:rFonts w:ascii="宋体" w:hAnsi="宋体"/>
          <w:b/>
          <w:sz w:val="32"/>
          <w:szCs w:val="32"/>
        </w:rPr>
      </w:pPr>
    </w:p>
    <w:p w14:paraId="0417A922">
      <w:pPr>
        <w:jc w:val="center"/>
        <w:rPr>
          <w:rFonts w:ascii="宋体" w:hAnsi="宋体"/>
          <w:b/>
          <w:sz w:val="32"/>
          <w:szCs w:val="32"/>
        </w:rPr>
      </w:pPr>
    </w:p>
    <w:p w14:paraId="1AC042D0">
      <w:pPr>
        <w:jc w:val="center"/>
        <w:rPr>
          <w:rFonts w:ascii="宋体" w:hAnsi="宋体"/>
          <w:b/>
          <w:sz w:val="32"/>
          <w:szCs w:val="32"/>
        </w:rPr>
      </w:pPr>
    </w:p>
    <w:p w14:paraId="5CCFE7A6">
      <w:pPr>
        <w:jc w:val="center"/>
        <w:rPr>
          <w:rFonts w:ascii="宋体" w:hAnsi="宋体"/>
          <w:b/>
          <w:sz w:val="32"/>
          <w:szCs w:val="32"/>
        </w:rPr>
      </w:pPr>
    </w:p>
    <w:p w14:paraId="2EF6AD16">
      <w:pPr>
        <w:jc w:val="center"/>
        <w:rPr>
          <w:rFonts w:ascii="宋体" w:hAnsi="宋体"/>
          <w:b/>
          <w:sz w:val="32"/>
          <w:szCs w:val="32"/>
        </w:rPr>
      </w:pPr>
    </w:p>
    <w:p w14:paraId="485B0068">
      <w:pPr>
        <w:spacing w:line="480" w:lineRule="auto"/>
        <w:ind w:firstLine="1593" w:firstLineChars="496"/>
        <w:jc w:val="left"/>
        <w:rPr>
          <w:rFonts w:ascii="宋体" w:hAnsi="宋体"/>
          <w:b/>
          <w:sz w:val="32"/>
          <w:szCs w:val="32"/>
        </w:rPr>
      </w:pPr>
      <w:r>
        <w:rPr>
          <w:rFonts w:hint="eastAsia" w:ascii="宋体" w:hAnsi="宋体"/>
          <w:b/>
          <w:sz w:val="32"/>
          <w:szCs w:val="32"/>
        </w:rPr>
        <w:t>招标人：中国医学科学院北京</w:t>
      </w:r>
      <w:r>
        <w:rPr>
          <w:rFonts w:ascii="宋体" w:hAnsi="宋体"/>
          <w:b/>
          <w:sz w:val="32"/>
          <w:szCs w:val="32"/>
        </w:rPr>
        <w:t>协和医院</w:t>
      </w:r>
    </w:p>
    <w:p w14:paraId="662B6055">
      <w:pPr>
        <w:snapToGrid w:val="0"/>
        <w:spacing w:line="360" w:lineRule="auto"/>
        <w:jc w:val="center"/>
        <w:rPr>
          <w:rFonts w:ascii="宋体" w:hAnsi="宋体" w:cs="宋体"/>
          <w:b/>
          <w:bCs/>
          <w:sz w:val="32"/>
          <w:szCs w:val="32"/>
        </w:rPr>
      </w:pPr>
      <w:r>
        <w:rPr>
          <w:rFonts w:hint="eastAsia" w:ascii="宋体" w:hAnsi="宋体"/>
          <w:b/>
          <w:sz w:val="32"/>
          <w:szCs w:val="32"/>
        </w:rPr>
        <w:t>202</w:t>
      </w:r>
      <w:r>
        <w:rPr>
          <w:rFonts w:ascii="宋体" w:hAnsi="宋体"/>
          <w:b/>
          <w:sz w:val="32"/>
          <w:szCs w:val="32"/>
        </w:rPr>
        <w:t>6</w:t>
      </w:r>
      <w:r>
        <w:rPr>
          <w:rFonts w:hint="eastAsia" w:ascii="宋体" w:hAnsi="宋体"/>
          <w:b/>
          <w:sz w:val="32"/>
          <w:szCs w:val="32"/>
        </w:rPr>
        <w:t>年</w:t>
      </w:r>
      <w:r>
        <w:rPr>
          <w:rFonts w:ascii="宋体" w:hAnsi="宋体"/>
          <w:b/>
          <w:sz w:val="32"/>
          <w:szCs w:val="32"/>
        </w:rPr>
        <w:t>9</w:t>
      </w:r>
      <w:r>
        <w:rPr>
          <w:rFonts w:hint="eastAsia" w:ascii="宋体" w:hAnsi="宋体"/>
          <w:b/>
          <w:sz w:val="32"/>
          <w:szCs w:val="32"/>
        </w:rPr>
        <w:t>月</w:t>
      </w:r>
    </w:p>
    <w:p w14:paraId="291B92D1">
      <w:pPr>
        <w:numPr>
          <w:ilvl w:val="0"/>
          <w:numId w:val="2"/>
        </w:numPr>
        <w:spacing w:line="360" w:lineRule="auto"/>
        <w:outlineLvl w:val="0"/>
        <w:rPr>
          <w:rStyle w:val="119"/>
          <w:szCs w:val="28"/>
        </w:rPr>
      </w:pPr>
      <w:r>
        <w:rPr>
          <w:rFonts w:hint="eastAsia" w:ascii="宋体" w:hAnsi="宋体"/>
          <w:b/>
          <w:sz w:val="36"/>
          <w:szCs w:val="36"/>
        </w:rPr>
        <w:br w:type="page"/>
      </w:r>
      <w:bookmarkStart w:id="0" w:name="_Toc18322263"/>
      <w:bookmarkStart w:id="1" w:name="_Toc44418338"/>
      <w:bookmarkStart w:id="2" w:name="_Toc18322386"/>
      <w:bookmarkStart w:id="3" w:name="_Toc371415903"/>
      <w:bookmarkStart w:id="4" w:name="_Toc55455975"/>
      <w:bookmarkStart w:id="5" w:name="_Toc44479959"/>
      <w:bookmarkStart w:id="6" w:name="_Toc464647034"/>
      <w:r>
        <w:rPr>
          <w:rStyle w:val="119"/>
          <w:rFonts w:hint="eastAsia"/>
          <w:szCs w:val="28"/>
        </w:rPr>
        <w:t>项目</w:t>
      </w:r>
      <w:r>
        <w:rPr>
          <w:rStyle w:val="119"/>
          <w:szCs w:val="28"/>
        </w:rPr>
        <w:t>基本情况</w:t>
      </w:r>
    </w:p>
    <w:p w14:paraId="625B3EE0">
      <w:pPr>
        <w:numPr>
          <w:ilvl w:val="0"/>
          <w:numId w:val="3"/>
        </w:numPr>
        <w:spacing w:line="360" w:lineRule="auto"/>
        <w:jc w:val="left"/>
        <w:rPr>
          <w:rFonts w:ascii="宋体" w:hAnsi="宋体"/>
          <w:sz w:val="24"/>
        </w:rPr>
      </w:pPr>
      <w:r>
        <w:rPr>
          <w:rFonts w:hint="eastAsia" w:ascii="宋体" w:hAnsi="宋体"/>
          <w:sz w:val="24"/>
        </w:rPr>
        <w:t>项目</w:t>
      </w:r>
      <w:r>
        <w:rPr>
          <w:rFonts w:ascii="宋体" w:hAnsi="宋体"/>
          <w:sz w:val="24"/>
        </w:rPr>
        <w:t>名称：</w:t>
      </w:r>
      <w:r>
        <w:rPr>
          <w:rFonts w:hint="eastAsia" w:ascii="宋体" w:hAnsi="宋体"/>
          <w:sz w:val="24"/>
          <w:u w:val="single"/>
        </w:rPr>
        <w:t>北京协和医院西单院区2、3号楼4部电梯更换曳引钢丝绳项目</w:t>
      </w:r>
      <w:r>
        <w:rPr>
          <w:rFonts w:ascii="宋体" w:hAnsi="宋体"/>
          <w:sz w:val="24"/>
          <w:u w:val="single"/>
        </w:rPr>
        <w:t xml:space="preserve">  </w:t>
      </w:r>
    </w:p>
    <w:p w14:paraId="1777B858">
      <w:pPr>
        <w:numPr>
          <w:ilvl w:val="0"/>
          <w:numId w:val="3"/>
        </w:numPr>
        <w:spacing w:line="360" w:lineRule="auto"/>
        <w:jc w:val="left"/>
        <w:rPr>
          <w:rFonts w:ascii="宋体" w:hAnsi="宋体"/>
          <w:sz w:val="24"/>
        </w:rPr>
      </w:pPr>
      <w:r>
        <w:rPr>
          <w:rFonts w:hint="eastAsia" w:ascii="宋体" w:hAnsi="宋体"/>
          <w:sz w:val="24"/>
        </w:rPr>
        <w:t>项目预算：</w:t>
      </w:r>
      <w:r>
        <w:rPr>
          <w:rFonts w:ascii="宋体" w:hAnsi="宋体"/>
          <w:sz w:val="24"/>
          <w:u w:val="single"/>
        </w:rPr>
        <w:t>135953.26</w:t>
      </w:r>
      <w:r>
        <w:rPr>
          <w:rFonts w:hint="eastAsia" w:ascii="宋体" w:hAnsi="宋体"/>
          <w:sz w:val="24"/>
          <w:u w:val="single"/>
        </w:rPr>
        <w:t xml:space="preserve">元              </w:t>
      </w:r>
      <w:r>
        <w:rPr>
          <w:rFonts w:ascii="宋体" w:hAnsi="宋体"/>
          <w:sz w:val="24"/>
          <w:u w:val="single"/>
        </w:rPr>
        <w:t xml:space="preserve"> </w:t>
      </w:r>
    </w:p>
    <w:p w14:paraId="46381AA5">
      <w:pPr>
        <w:numPr>
          <w:ilvl w:val="0"/>
          <w:numId w:val="3"/>
        </w:numPr>
        <w:spacing w:line="360" w:lineRule="auto"/>
        <w:jc w:val="left"/>
        <w:rPr>
          <w:rFonts w:ascii="宋体" w:hAnsi="宋体"/>
          <w:sz w:val="24"/>
        </w:rPr>
      </w:pPr>
      <w:r>
        <w:rPr>
          <w:rFonts w:hint="eastAsia" w:ascii="宋体" w:hAnsi="宋体"/>
          <w:sz w:val="24"/>
        </w:rPr>
        <w:t>计划工期：</w:t>
      </w:r>
      <w:r>
        <w:rPr>
          <w:rFonts w:hint="eastAsia" w:ascii="宋体" w:hAnsi="宋体"/>
          <w:sz w:val="24"/>
          <w:u w:val="single"/>
        </w:rPr>
        <w:t>202</w:t>
      </w:r>
      <w:r>
        <w:rPr>
          <w:rFonts w:ascii="宋体" w:hAnsi="宋体"/>
          <w:sz w:val="24"/>
          <w:u w:val="single"/>
        </w:rPr>
        <w:t>6</w:t>
      </w:r>
      <w:r>
        <w:rPr>
          <w:rFonts w:hint="eastAsia" w:ascii="宋体" w:hAnsi="宋体"/>
          <w:sz w:val="24"/>
          <w:u w:val="single"/>
        </w:rPr>
        <w:t>年</w:t>
      </w:r>
      <w:r>
        <w:rPr>
          <w:rFonts w:ascii="宋体" w:hAnsi="宋体"/>
          <w:sz w:val="24"/>
          <w:u w:val="single"/>
        </w:rPr>
        <w:t>11</w:t>
      </w:r>
      <w:r>
        <w:rPr>
          <w:rFonts w:hint="eastAsia" w:ascii="宋体" w:hAnsi="宋体"/>
          <w:sz w:val="24"/>
          <w:u w:val="single"/>
        </w:rPr>
        <w:t>月</w:t>
      </w:r>
      <w:r>
        <w:rPr>
          <w:rFonts w:ascii="宋体" w:hAnsi="宋体"/>
          <w:sz w:val="24"/>
          <w:u w:val="single"/>
        </w:rPr>
        <w:t>1</w:t>
      </w:r>
      <w:r>
        <w:rPr>
          <w:rFonts w:hint="eastAsia" w:ascii="宋体" w:hAnsi="宋体"/>
          <w:sz w:val="24"/>
          <w:u w:val="single"/>
        </w:rPr>
        <w:t>日至</w:t>
      </w:r>
      <w:r>
        <w:rPr>
          <w:rFonts w:ascii="宋体" w:hAnsi="宋体"/>
          <w:sz w:val="24"/>
          <w:u w:val="single"/>
        </w:rPr>
        <w:t>12</w:t>
      </w:r>
      <w:r>
        <w:rPr>
          <w:rFonts w:hint="eastAsia" w:ascii="宋体" w:hAnsi="宋体"/>
          <w:sz w:val="24"/>
          <w:u w:val="single"/>
        </w:rPr>
        <w:t>月31日，共计</w:t>
      </w:r>
      <w:r>
        <w:rPr>
          <w:rFonts w:ascii="宋体" w:hAnsi="宋体"/>
          <w:sz w:val="24"/>
          <w:u w:val="single"/>
        </w:rPr>
        <w:t>61</w:t>
      </w:r>
      <w:r>
        <w:rPr>
          <w:rFonts w:hint="eastAsia" w:ascii="宋体" w:hAnsi="宋体"/>
          <w:sz w:val="24"/>
          <w:u w:val="single"/>
        </w:rPr>
        <w:t>天。</w:t>
      </w:r>
    </w:p>
    <w:p w14:paraId="651FBE4A">
      <w:pPr>
        <w:numPr>
          <w:ilvl w:val="0"/>
          <w:numId w:val="3"/>
        </w:numPr>
        <w:spacing w:line="360" w:lineRule="auto"/>
        <w:jc w:val="left"/>
        <w:rPr>
          <w:rFonts w:ascii="宋体" w:hAnsi="宋体"/>
          <w:sz w:val="24"/>
        </w:rPr>
      </w:pPr>
      <w:r>
        <w:rPr>
          <w:rFonts w:hint="eastAsia" w:ascii="宋体" w:hAnsi="宋体"/>
          <w:sz w:val="24"/>
        </w:rPr>
        <w:t>项目</w:t>
      </w:r>
      <w:r>
        <w:rPr>
          <w:rFonts w:ascii="宋体" w:hAnsi="宋体"/>
          <w:sz w:val="24"/>
        </w:rPr>
        <w:t>地点</w:t>
      </w:r>
      <w:r>
        <w:rPr>
          <w:rFonts w:hint="eastAsia" w:ascii="宋体" w:hAnsi="宋体"/>
          <w:sz w:val="24"/>
        </w:rPr>
        <w:t>：</w:t>
      </w:r>
      <w:r>
        <w:rPr>
          <w:rFonts w:hint="eastAsia" w:ascii="宋体" w:hAnsi="宋体"/>
          <w:sz w:val="24"/>
          <w:u w:val="single"/>
        </w:rPr>
        <w:t xml:space="preserve">北京协和医院西单院区                 </w:t>
      </w:r>
    </w:p>
    <w:p w14:paraId="0DD3FF44">
      <w:pPr>
        <w:numPr>
          <w:ilvl w:val="0"/>
          <w:numId w:val="3"/>
        </w:numPr>
        <w:spacing w:line="360" w:lineRule="auto"/>
        <w:jc w:val="left"/>
        <w:rPr>
          <w:rFonts w:ascii="宋体" w:hAnsi="宋体"/>
          <w:sz w:val="24"/>
        </w:rPr>
      </w:pPr>
      <w:r>
        <w:rPr>
          <w:rFonts w:hint="eastAsia" w:ascii="宋体" w:hAnsi="宋体"/>
          <w:sz w:val="24"/>
        </w:rPr>
        <w:t>招标范围：</w:t>
      </w:r>
      <w:r>
        <w:rPr>
          <w:rFonts w:hint="eastAsia" w:ascii="宋体" w:hAnsi="宋体"/>
          <w:sz w:val="24"/>
          <w:u w:val="single"/>
        </w:rPr>
        <w:t>西单院区2、3号楼4部电梯更换曳引钢丝绳。</w:t>
      </w:r>
      <w:r>
        <w:rPr>
          <w:rFonts w:ascii="宋体" w:hAnsi="宋体"/>
          <w:sz w:val="24"/>
          <w:u w:val="single"/>
        </w:rPr>
        <w:t xml:space="preserve">   </w:t>
      </w:r>
    </w:p>
    <w:p w14:paraId="18F49A23">
      <w:pPr>
        <w:numPr>
          <w:ilvl w:val="0"/>
          <w:numId w:val="2"/>
        </w:numPr>
        <w:spacing w:line="360" w:lineRule="auto"/>
        <w:outlineLvl w:val="0"/>
        <w:rPr>
          <w:rStyle w:val="119"/>
          <w:b w:val="0"/>
          <w:bCs w:val="0"/>
          <w:szCs w:val="28"/>
        </w:rPr>
      </w:pPr>
      <w:r>
        <w:rPr>
          <w:rStyle w:val="119"/>
          <w:rFonts w:hint="eastAsia"/>
          <w:szCs w:val="28"/>
        </w:rPr>
        <w:t>投标人资格要求</w:t>
      </w:r>
    </w:p>
    <w:p w14:paraId="7ACA00A9">
      <w:pPr>
        <w:numPr>
          <w:ilvl w:val="0"/>
          <w:numId w:val="4"/>
        </w:numPr>
        <w:spacing w:line="360" w:lineRule="auto"/>
        <w:rPr>
          <w:rFonts w:ascii="宋体" w:hAnsi="宋体"/>
          <w:sz w:val="24"/>
        </w:rPr>
      </w:pPr>
      <w:r>
        <w:rPr>
          <w:rFonts w:hint="eastAsia" w:ascii="宋体" w:hAnsi="宋体"/>
          <w:sz w:val="24"/>
        </w:rPr>
        <w:t>具有本项目服务能力，符合、承认并承诺履行本文件各项规定的国内法人和其他组织均可参加投标</w:t>
      </w:r>
    </w:p>
    <w:p w14:paraId="32884C54">
      <w:pPr>
        <w:numPr>
          <w:ilvl w:val="0"/>
          <w:numId w:val="4"/>
        </w:numPr>
        <w:spacing w:line="360" w:lineRule="auto"/>
        <w:rPr>
          <w:rFonts w:ascii="宋体" w:hAnsi="宋体"/>
          <w:sz w:val="24"/>
        </w:rPr>
      </w:pPr>
      <w:r>
        <w:rPr>
          <w:rFonts w:hint="eastAsia" w:ascii="宋体" w:hAnsi="宋体"/>
          <w:sz w:val="24"/>
        </w:rPr>
        <w:t>投标人应遵守有关的国家法律、法规和条例，具备《中华人民共和国招标投</w:t>
      </w:r>
      <w:r>
        <w:rPr>
          <w:rFonts w:hint="eastAsia" w:ascii="宋体" w:hAnsi="宋体"/>
          <w:color w:val="000000"/>
          <w:sz w:val="24"/>
        </w:rPr>
        <w:t>标法》和本文件中规定的条件:</w:t>
      </w:r>
    </w:p>
    <w:p w14:paraId="31E512F3">
      <w:pPr>
        <w:numPr>
          <w:ilvl w:val="0"/>
          <w:numId w:val="5"/>
        </w:numPr>
        <w:spacing w:line="360" w:lineRule="auto"/>
        <w:rPr>
          <w:rFonts w:ascii="宋体" w:hAnsi="宋体"/>
          <w:sz w:val="24"/>
        </w:rPr>
      </w:pPr>
      <w:r>
        <w:rPr>
          <w:rFonts w:hint="eastAsia" w:ascii="宋体" w:hAnsi="宋体"/>
          <w:sz w:val="24"/>
        </w:rPr>
        <w:t>投标人必须是依照《中华人民共和国公司法》登记注册的且依法取得工商行政管理部门颁发的《企业法人营业执照》，具有独立法人资格的投标人；（提供复印件加盖公章）</w:t>
      </w:r>
    </w:p>
    <w:p w14:paraId="3C14C55A">
      <w:pPr>
        <w:numPr>
          <w:ilvl w:val="0"/>
          <w:numId w:val="5"/>
        </w:numPr>
        <w:spacing w:line="360" w:lineRule="auto"/>
        <w:rPr>
          <w:rFonts w:ascii="宋体" w:hAnsi="宋体"/>
          <w:sz w:val="24"/>
        </w:rPr>
      </w:pPr>
      <w:r>
        <w:rPr>
          <w:rFonts w:hint="eastAsia" w:ascii="宋体" w:hAnsi="宋体"/>
          <w:sz w:val="24"/>
        </w:rPr>
        <w:t>投标人经营状态：在近三年（202</w:t>
      </w:r>
      <w:r>
        <w:rPr>
          <w:rFonts w:ascii="宋体" w:hAnsi="宋体"/>
          <w:sz w:val="24"/>
        </w:rPr>
        <w:t>3</w:t>
      </w:r>
      <w:r>
        <w:rPr>
          <w:rFonts w:hint="eastAsia" w:ascii="宋体" w:hAnsi="宋体"/>
          <w:sz w:val="24"/>
        </w:rPr>
        <w:t>年</w:t>
      </w:r>
      <w:r>
        <w:rPr>
          <w:rFonts w:hint="eastAsia" w:ascii="宋体" w:hAnsi="宋体"/>
          <w:sz w:val="24"/>
          <w:lang w:val="en-US" w:eastAsia="zh-CN"/>
        </w:rPr>
        <w:t>9</w:t>
      </w:r>
      <w:r>
        <w:rPr>
          <w:rFonts w:hint="eastAsia" w:ascii="宋体" w:hAnsi="宋体"/>
          <w:sz w:val="24"/>
        </w:rPr>
        <w:t>月1日起至202</w:t>
      </w:r>
      <w:r>
        <w:rPr>
          <w:rFonts w:ascii="宋体" w:hAnsi="宋体"/>
          <w:sz w:val="24"/>
        </w:rPr>
        <w:t>6</w:t>
      </w:r>
      <w:r>
        <w:rPr>
          <w:rFonts w:hint="eastAsia" w:ascii="宋体" w:hAnsi="宋体"/>
          <w:sz w:val="24"/>
        </w:rPr>
        <w:t>年</w:t>
      </w:r>
      <w:r>
        <w:rPr>
          <w:rFonts w:hint="eastAsia" w:ascii="宋体" w:hAnsi="宋体"/>
          <w:sz w:val="24"/>
          <w:lang w:val="en-US" w:eastAsia="zh-CN"/>
        </w:rPr>
        <w:t>9</w:t>
      </w:r>
      <w:r>
        <w:rPr>
          <w:rFonts w:hint="eastAsia" w:ascii="宋体" w:hAnsi="宋体"/>
          <w:sz w:val="24"/>
        </w:rPr>
        <w:t>月1日）内没有骗取中标和严重违约问题，在经营活动中没有重大违法记录，没有处于被责令停业，投标资格被取消，财产被接管、冻结，破产状态；（提供承诺书并加盖公章，格式自拟）</w:t>
      </w:r>
    </w:p>
    <w:p w14:paraId="27B2EA0A">
      <w:pPr>
        <w:numPr>
          <w:ilvl w:val="0"/>
          <w:numId w:val="5"/>
        </w:numPr>
        <w:spacing w:line="360" w:lineRule="auto"/>
        <w:rPr>
          <w:rFonts w:ascii="宋体" w:hAnsi="宋体"/>
          <w:sz w:val="24"/>
        </w:rPr>
      </w:pPr>
      <w:r>
        <w:rPr>
          <w:rFonts w:hint="eastAsia" w:ascii="宋体" w:hAnsi="宋体"/>
          <w:sz w:val="24"/>
        </w:rPr>
        <w:t>投标人需做出承诺与其他投标人无关联关系，与招标人无利益往来。（提供承诺书并加盖公章，格式自拟）</w:t>
      </w:r>
    </w:p>
    <w:p w14:paraId="03E3D5B5">
      <w:pPr>
        <w:numPr>
          <w:ilvl w:val="0"/>
          <w:numId w:val="5"/>
        </w:numPr>
        <w:spacing w:line="360" w:lineRule="auto"/>
        <w:rPr>
          <w:rFonts w:ascii="宋体" w:hAnsi="宋体"/>
          <w:sz w:val="24"/>
        </w:rPr>
      </w:pPr>
      <w:r>
        <w:rPr>
          <w:rFonts w:hint="eastAsia" w:ascii="宋体" w:hAnsi="宋体"/>
          <w:sz w:val="24"/>
        </w:rPr>
        <w:t>信用良好，在政府采购活动中无严重违法失信行为，未被列入“信用中国”网站和中国政府采购网的失信被执行人、重大税收违法案件当事人名单、政府采购严重违法失信行为记录名单；（</w:t>
      </w:r>
      <w:r>
        <w:rPr>
          <w:rFonts w:hint="eastAsia" w:ascii="宋体" w:hAnsi="宋体"/>
          <w:sz w:val="24"/>
          <w:lang w:eastAsia="zh-CN"/>
        </w:rPr>
        <w:t>提供查询记录加盖公章</w:t>
      </w:r>
      <w:r>
        <w:rPr>
          <w:rFonts w:hint="eastAsia" w:ascii="宋体" w:hAnsi="宋体"/>
          <w:sz w:val="24"/>
        </w:rPr>
        <w:t>）</w:t>
      </w:r>
    </w:p>
    <w:p w14:paraId="4BC87A55">
      <w:pPr>
        <w:numPr>
          <w:ilvl w:val="0"/>
          <w:numId w:val="5"/>
        </w:numPr>
        <w:spacing w:line="360" w:lineRule="auto"/>
        <w:rPr>
          <w:rFonts w:ascii="宋体" w:hAnsi="宋体"/>
          <w:sz w:val="24"/>
          <w:u w:val="single"/>
        </w:rPr>
      </w:pPr>
      <w:r>
        <w:rPr>
          <w:rFonts w:hint="eastAsia" w:ascii="宋体" w:hAnsi="宋体"/>
          <w:sz w:val="24"/>
        </w:rPr>
        <w:t>单位资质：</w:t>
      </w:r>
      <w:r>
        <w:rPr>
          <w:rFonts w:hint="eastAsia" w:ascii="宋体" w:hAnsi="宋体"/>
          <w:sz w:val="24"/>
          <w:u w:val="single"/>
        </w:rPr>
        <w:t>持有有效期内</w:t>
      </w:r>
      <w:r>
        <w:rPr>
          <w:rFonts w:hint="eastAsia" w:ascii="宋体" w:hAnsi="宋体"/>
          <w:sz w:val="24"/>
          <w:u w:val="single"/>
          <w:lang w:eastAsia="zh-CN"/>
        </w:rPr>
        <w:t>的</w:t>
      </w:r>
      <w:r>
        <w:rPr>
          <w:rFonts w:hint="eastAsia" w:ascii="宋体" w:hAnsi="宋体"/>
          <w:sz w:val="24"/>
          <w:u w:val="single"/>
        </w:rPr>
        <w:t>《特种设备生产许可证》，许可项目明确包含：电梯安装（含修理）A</w:t>
      </w:r>
      <w:r>
        <w:rPr>
          <w:rFonts w:ascii="宋体" w:hAnsi="宋体"/>
          <w:sz w:val="24"/>
          <w:u w:val="single"/>
        </w:rPr>
        <w:t>2</w:t>
      </w:r>
      <w:r>
        <w:rPr>
          <w:rFonts w:hint="eastAsia" w:ascii="宋体" w:hAnsi="宋体"/>
          <w:sz w:val="24"/>
          <w:u w:val="single"/>
        </w:rPr>
        <w:t>或以上资质，许可子项目覆盖曳引驱动乘客电梯（含消防电梯）修理。</w:t>
      </w:r>
      <w:r>
        <w:rPr>
          <w:rFonts w:ascii="宋体" w:hAnsi="宋体"/>
          <w:sz w:val="24"/>
          <w:u w:val="single"/>
        </w:rPr>
        <w:t xml:space="preserve"> </w:t>
      </w:r>
    </w:p>
    <w:p w14:paraId="6B3AE604">
      <w:pPr>
        <w:numPr>
          <w:ilvl w:val="0"/>
          <w:numId w:val="5"/>
        </w:numPr>
        <w:spacing w:line="360" w:lineRule="auto"/>
        <w:rPr>
          <w:rFonts w:ascii="宋体" w:hAnsi="宋体"/>
          <w:color w:val="000000"/>
          <w:sz w:val="24"/>
          <w:u w:val="single"/>
        </w:rPr>
      </w:pPr>
      <w:r>
        <w:rPr>
          <w:rFonts w:hint="eastAsia" w:ascii="宋体" w:hAnsi="宋体"/>
          <w:sz w:val="24"/>
        </w:rPr>
        <w:t>人员资质：</w:t>
      </w:r>
      <w:r>
        <w:rPr>
          <w:rFonts w:hint="eastAsia" w:ascii="宋体" w:hAnsi="宋体"/>
          <w:sz w:val="24"/>
          <w:u w:val="single"/>
        </w:rPr>
        <w:t>项目现场配备1名专职安全管理员，持有特种设备安全管理人员证书（A证），</w:t>
      </w:r>
      <w:bookmarkStart w:id="7" w:name="OLE_LINK1"/>
      <w:bookmarkStart w:id="8" w:name="OLE_LINK2"/>
      <w:r>
        <w:rPr>
          <w:rFonts w:hint="eastAsia" w:ascii="宋体" w:hAnsi="宋体"/>
          <w:sz w:val="24"/>
          <w:u w:val="single"/>
        </w:rPr>
        <w:t>涉及电梯施工人员需持有有效期内特种设备作业人员证（T证：电梯修理），证书作业项目覆盖电梯机械维修、钢丝绳更换作业。</w:t>
      </w:r>
    </w:p>
    <w:p w14:paraId="2E16E2F6">
      <w:pPr>
        <w:numPr>
          <w:ilvl w:val="0"/>
          <w:numId w:val="5"/>
        </w:numPr>
        <w:spacing w:line="360" w:lineRule="auto"/>
        <w:rPr>
          <w:rFonts w:ascii="宋体" w:hAnsi="宋体"/>
          <w:color w:val="000000"/>
          <w:sz w:val="24"/>
        </w:rPr>
      </w:pPr>
      <w:r>
        <w:rPr>
          <w:rFonts w:hint="eastAsia" w:ascii="宋体" w:hAnsi="宋体"/>
          <w:color w:val="000000"/>
          <w:sz w:val="24"/>
        </w:rPr>
        <w:t>业绩要求</w:t>
      </w:r>
      <w:bookmarkEnd w:id="7"/>
      <w:bookmarkEnd w:id="8"/>
      <w:r>
        <w:rPr>
          <w:rFonts w:ascii="宋体" w:hAnsi="宋体"/>
          <w:color w:val="000000"/>
          <w:sz w:val="24"/>
        </w:rPr>
        <w:t>：</w:t>
      </w:r>
      <w:r>
        <w:rPr>
          <w:rFonts w:hint="eastAsia" w:ascii="宋体" w:hAnsi="宋体"/>
          <w:color w:val="000000"/>
          <w:sz w:val="24"/>
          <w:u w:val="single"/>
        </w:rPr>
        <w:t>具有电梯设备同类维修经验</w:t>
      </w:r>
      <w:r>
        <w:rPr>
          <w:rFonts w:ascii="宋体" w:hAnsi="宋体"/>
          <w:color w:val="000000"/>
          <w:sz w:val="24"/>
          <w:u w:val="single"/>
        </w:rPr>
        <w:t>（</w:t>
      </w:r>
      <w:r>
        <w:rPr>
          <w:rFonts w:hint="eastAsia" w:ascii="宋体" w:hAnsi="宋体"/>
          <w:color w:val="000000"/>
          <w:sz w:val="24"/>
          <w:u w:val="single"/>
        </w:rPr>
        <w:t>提供至少1个</w:t>
      </w:r>
      <w:r>
        <w:rPr>
          <w:rFonts w:ascii="宋体" w:hAnsi="宋体"/>
          <w:color w:val="000000"/>
          <w:sz w:val="24"/>
          <w:u w:val="single"/>
        </w:rPr>
        <w:t>合同复印件）</w:t>
      </w:r>
      <w:r>
        <w:rPr>
          <w:rFonts w:hint="eastAsia" w:ascii="宋体" w:hAnsi="宋体"/>
          <w:color w:val="000000"/>
          <w:sz w:val="24"/>
        </w:rPr>
        <w:t>。</w:t>
      </w:r>
    </w:p>
    <w:p w14:paraId="2E6DB71B">
      <w:pPr>
        <w:numPr>
          <w:ilvl w:val="0"/>
          <w:numId w:val="4"/>
        </w:numPr>
        <w:spacing w:line="360" w:lineRule="auto"/>
        <w:rPr>
          <w:rFonts w:ascii="宋体" w:hAnsi="宋体"/>
          <w:sz w:val="24"/>
        </w:rPr>
      </w:pPr>
      <w:r>
        <w:rPr>
          <w:rFonts w:hint="eastAsia" w:ascii="宋体" w:hAnsi="宋体"/>
          <w:sz w:val="24"/>
        </w:rPr>
        <w:t>投标人必须具有履行合同所必需的设备和专业技术能力；</w:t>
      </w:r>
    </w:p>
    <w:p w14:paraId="42164FDD">
      <w:pPr>
        <w:numPr>
          <w:ilvl w:val="0"/>
          <w:numId w:val="4"/>
        </w:numPr>
        <w:spacing w:line="360" w:lineRule="auto"/>
        <w:rPr>
          <w:rFonts w:ascii="宋体" w:hAnsi="宋体"/>
          <w:sz w:val="24"/>
        </w:rPr>
      </w:pPr>
      <w:r>
        <w:rPr>
          <w:rFonts w:hint="eastAsia" w:ascii="宋体" w:hAnsi="宋体"/>
          <w:sz w:val="24"/>
        </w:rPr>
        <w:t>本项目不接受联合体投标，禁止任何形式的分包和转包。</w:t>
      </w:r>
    </w:p>
    <w:p w14:paraId="6D02AEF1">
      <w:pPr>
        <w:numPr>
          <w:ilvl w:val="0"/>
          <w:numId w:val="4"/>
        </w:numPr>
        <w:spacing w:line="360" w:lineRule="auto"/>
        <w:rPr>
          <w:rFonts w:ascii="宋体" w:hAnsi="宋体"/>
          <w:sz w:val="24"/>
        </w:rPr>
      </w:pPr>
      <w:r>
        <w:rPr>
          <w:rFonts w:hint="eastAsia" w:ascii="宋体" w:hAnsi="宋体"/>
          <w:sz w:val="24"/>
        </w:rPr>
        <w:t>如投标人代表不是法定代表人，须持有《法定代表人授权委托书》。</w:t>
      </w:r>
    </w:p>
    <w:p w14:paraId="1AFE55B4">
      <w:pPr>
        <w:numPr>
          <w:ilvl w:val="0"/>
          <w:numId w:val="2"/>
        </w:numPr>
        <w:spacing w:line="360" w:lineRule="auto"/>
        <w:outlineLvl w:val="0"/>
        <w:rPr>
          <w:rStyle w:val="119"/>
          <w:szCs w:val="28"/>
        </w:rPr>
      </w:pPr>
      <w:r>
        <w:rPr>
          <w:rStyle w:val="119"/>
          <w:rFonts w:hint="eastAsia"/>
          <w:szCs w:val="28"/>
        </w:rPr>
        <w:t>项目需求</w:t>
      </w:r>
      <w:r>
        <w:rPr>
          <w:rStyle w:val="119"/>
          <w:szCs w:val="28"/>
        </w:rPr>
        <w:t>：</w:t>
      </w:r>
    </w:p>
    <w:p w14:paraId="4AE3128B">
      <w:pPr>
        <w:numPr>
          <w:ilvl w:val="0"/>
          <w:numId w:val="6"/>
        </w:numPr>
        <w:spacing w:line="360" w:lineRule="auto"/>
        <w:jc w:val="left"/>
        <w:rPr>
          <w:rFonts w:ascii="宋体" w:hAnsi="宋体"/>
          <w:b w:val="0"/>
          <w:bCs w:val="0"/>
          <w:sz w:val="24"/>
        </w:rPr>
      </w:pPr>
      <w:r>
        <w:rPr>
          <w:rFonts w:hint="eastAsia" w:ascii="宋体" w:hAnsi="宋体"/>
          <w:b w:val="0"/>
          <w:bCs w:val="0"/>
          <w:sz w:val="24"/>
        </w:rPr>
        <w:t>工作内容</w:t>
      </w:r>
      <w:r>
        <w:rPr>
          <w:rFonts w:ascii="宋体" w:hAnsi="宋体"/>
          <w:b w:val="0"/>
          <w:bCs w:val="0"/>
          <w:sz w:val="24"/>
        </w:rPr>
        <w:t>：</w:t>
      </w:r>
      <w:r>
        <w:rPr>
          <w:rFonts w:hint="eastAsia" w:ascii="宋体" w:hAnsi="宋体"/>
          <w:b w:val="0"/>
          <w:bCs w:val="0"/>
          <w:sz w:val="24"/>
        </w:rPr>
        <w:t>西单院区2、3号楼4部电梯曳引钢丝绳</w:t>
      </w:r>
      <w:r>
        <w:rPr>
          <w:rFonts w:hint="eastAsia" w:ascii="宋体" w:hAnsi="宋体"/>
          <w:b w:val="0"/>
          <w:bCs w:val="0"/>
          <w:sz w:val="24"/>
        </w:rPr>
        <w:t>更换</w:t>
      </w:r>
    </w:p>
    <w:p w14:paraId="72D9A5CE">
      <w:pPr>
        <w:numPr>
          <w:ilvl w:val="0"/>
          <w:numId w:val="6"/>
        </w:numPr>
        <w:spacing w:line="360" w:lineRule="auto"/>
        <w:jc w:val="left"/>
        <w:rPr>
          <w:rFonts w:ascii="宋体" w:hAnsi="宋体"/>
          <w:b w:val="0"/>
          <w:bCs w:val="0"/>
          <w:sz w:val="24"/>
        </w:rPr>
      </w:pPr>
      <w:r>
        <w:rPr>
          <w:rFonts w:hint="eastAsia" w:ascii="宋体" w:hAnsi="宋体"/>
          <w:b w:val="0"/>
          <w:bCs w:val="0"/>
          <w:sz w:val="24"/>
        </w:rPr>
        <w:t>项目</w:t>
      </w:r>
      <w:r>
        <w:rPr>
          <w:rFonts w:ascii="宋体" w:hAnsi="宋体"/>
          <w:b w:val="0"/>
          <w:bCs w:val="0"/>
          <w:sz w:val="24"/>
        </w:rPr>
        <w:t>清单</w:t>
      </w:r>
      <w:r>
        <w:rPr>
          <w:rFonts w:hint="eastAsia" w:ascii="宋体" w:hAnsi="宋体"/>
          <w:b w:val="0"/>
          <w:bCs w:val="0"/>
          <w:sz w:val="24"/>
          <w:lang w:eastAsia="zh-CN"/>
        </w:rPr>
        <w:t>：</w:t>
      </w:r>
    </w:p>
    <w:tbl>
      <w:tblPr>
        <w:tblStyle w:val="29"/>
        <w:tblW w:w="50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718"/>
        <w:gridCol w:w="1455"/>
        <w:gridCol w:w="577"/>
        <w:gridCol w:w="1480"/>
        <w:gridCol w:w="2346"/>
        <w:gridCol w:w="577"/>
        <w:gridCol w:w="577"/>
      </w:tblGrid>
      <w:tr w14:paraId="7863D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47" w:type="pct"/>
            <w:shd w:val="clear" w:color="auto" w:fill="auto"/>
            <w:noWrap/>
            <w:vAlign w:val="center"/>
          </w:tcPr>
          <w:p w14:paraId="18C70D91">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序号</w:t>
            </w:r>
          </w:p>
        </w:tc>
        <w:tc>
          <w:tcPr>
            <w:tcW w:w="432" w:type="pct"/>
            <w:shd w:val="clear" w:color="auto" w:fill="auto"/>
            <w:noWrap/>
            <w:vAlign w:val="center"/>
          </w:tcPr>
          <w:p w14:paraId="27603E62">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位置</w:t>
            </w:r>
          </w:p>
        </w:tc>
        <w:tc>
          <w:tcPr>
            <w:tcW w:w="875" w:type="pct"/>
            <w:shd w:val="clear" w:color="auto" w:fill="auto"/>
            <w:noWrap/>
            <w:vAlign w:val="center"/>
          </w:tcPr>
          <w:p w14:paraId="3245ECC0">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电梯型号</w:t>
            </w:r>
          </w:p>
        </w:tc>
        <w:tc>
          <w:tcPr>
            <w:tcW w:w="347" w:type="pct"/>
            <w:shd w:val="clear" w:color="auto" w:fill="auto"/>
            <w:noWrap/>
            <w:vAlign w:val="center"/>
          </w:tcPr>
          <w:p w14:paraId="3F984F9A">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梯号</w:t>
            </w:r>
          </w:p>
        </w:tc>
        <w:tc>
          <w:tcPr>
            <w:tcW w:w="890" w:type="pct"/>
            <w:shd w:val="clear" w:color="auto" w:fill="auto"/>
            <w:noWrap/>
            <w:vAlign w:val="center"/>
          </w:tcPr>
          <w:p w14:paraId="51329638">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工作内容</w:t>
            </w:r>
          </w:p>
        </w:tc>
        <w:tc>
          <w:tcPr>
            <w:tcW w:w="1411" w:type="pct"/>
            <w:shd w:val="clear" w:color="auto" w:fill="auto"/>
            <w:noWrap/>
            <w:vAlign w:val="center"/>
          </w:tcPr>
          <w:p w14:paraId="1CB9C2EE">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配件规格</w:t>
            </w:r>
          </w:p>
        </w:tc>
        <w:tc>
          <w:tcPr>
            <w:tcW w:w="347" w:type="pct"/>
            <w:shd w:val="clear" w:color="auto" w:fill="auto"/>
            <w:noWrap/>
            <w:vAlign w:val="center"/>
          </w:tcPr>
          <w:p w14:paraId="1D77DD1C">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数量</w:t>
            </w:r>
          </w:p>
        </w:tc>
        <w:tc>
          <w:tcPr>
            <w:tcW w:w="347" w:type="pct"/>
            <w:shd w:val="clear" w:color="auto" w:fill="auto"/>
            <w:noWrap/>
            <w:vAlign w:val="center"/>
          </w:tcPr>
          <w:p w14:paraId="1A6A3AF0">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单位</w:t>
            </w:r>
          </w:p>
        </w:tc>
      </w:tr>
      <w:tr w14:paraId="4795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47" w:type="pct"/>
            <w:shd w:val="clear" w:color="auto" w:fill="auto"/>
            <w:noWrap/>
            <w:vAlign w:val="center"/>
          </w:tcPr>
          <w:p w14:paraId="28999148">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1</w:t>
            </w:r>
          </w:p>
        </w:tc>
        <w:tc>
          <w:tcPr>
            <w:tcW w:w="432" w:type="pct"/>
            <w:shd w:val="clear" w:color="auto" w:fill="auto"/>
            <w:noWrap/>
            <w:vAlign w:val="center"/>
          </w:tcPr>
          <w:p w14:paraId="2667362C">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3号楼</w:t>
            </w:r>
          </w:p>
        </w:tc>
        <w:tc>
          <w:tcPr>
            <w:tcW w:w="875" w:type="pct"/>
            <w:shd w:val="clear" w:color="auto" w:fill="auto"/>
            <w:noWrap/>
            <w:vAlign w:val="center"/>
          </w:tcPr>
          <w:p w14:paraId="6096069B">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KONEMinispace</w:t>
            </w:r>
          </w:p>
        </w:tc>
        <w:tc>
          <w:tcPr>
            <w:tcW w:w="347" w:type="pct"/>
            <w:shd w:val="clear" w:color="auto" w:fill="auto"/>
            <w:noWrap/>
            <w:vAlign w:val="center"/>
          </w:tcPr>
          <w:p w14:paraId="7688533A">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X9</w:t>
            </w:r>
          </w:p>
        </w:tc>
        <w:tc>
          <w:tcPr>
            <w:tcW w:w="890" w:type="pct"/>
            <w:shd w:val="clear" w:color="auto" w:fill="auto"/>
            <w:noWrap/>
            <w:vAlign w:val="center"/>
          </w:tcPr>
          <w:p w14:paraId="66EDDFFD">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更换曳引钢丝绳</w:t>
            </w:r>
          </w:p>
        </w:tc>
        <w:tc>
          <w:tcPr>
            <w:tcW w:w="1411" w:type="pct"/>
            <w:shd w:val="clear" w:color="auto" w:fill="auto"/>
            <w:noWrap/>
            <w:vAlign w:val="center"/>
          </w:tcPr>
          <w:p w14:paraId="4EB6D9EE">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Ф10-8*19S+8*7+PP 1570</w:t>
            </w:r>
          </w:p>
        </w:tc>
        <w:tc>
          <w:tcPr>
            <w:tcW w:w="347" w:type="pct"/>
            <w:shd w:val="clear" w:color="auto" w:fill="auto"/>
            <w:noWrap/>
            <w:vAlign w:val="center"/>
          </w:tcPr>
          <w:p w14:paraId="57D36450">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768</w:t>
            </w:r>
          </w:p>
        </w:tc>
        <w:tc>
          <w:tcPr>
            <w:tcW w:w="347" w:type="pct"/>
            <w:shd w:val="clear" w:color="auto" w:fill="auto"/>
            <w:noWrap/>
            <w:vAlign w:val="center"/>
          </w:tcPr>
          <w:p w14:paraId="63BC3DA2">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米</w:t>
            </w:r>
          </w:p>
        </w:tc>
      </w:tr>
      <w:tr w14:paraId="43D7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47" w:type="pct"/>
            <w:shd w:val="clear" w:color="auto" w:fill="auto"/>
            <w:noWrap/>
            <w:vAlign w:val="center"/>
          </w:tcPr>
          <w:p w14:paraId="465B2FE9">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2</w:t>
            </w:r>
          </w:p>
        </w:tc>
        <w:tc>
          <w:tcPr>
            <w:tcW w:w="432" w:type="pct"/>
            <w:shd w:val="clear" w:color="auto" w:fill="auto"/>
            <w:noWrap/>
            <w:vAlign w:val="center"/>
          </w:tcPr>
          <w:p w14:paraId="3349DCCE">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3号楼</w:t>
            </w:r>
          </w:p>
        </w:tc>
        <w:tc>
          <w:tcPr>
            <w:tcW w:w="875" w:type="pct"/>
            <w:shd w:val="clear" w:color="auto" w:fill="auto"/>
            <w:noWrap/>
            <w:vAlign w:val="center"/>
          </w:tcPr>
          <w:p w14:paraId="33A8988A">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KONEMinispace</w:t>
            </w:r>
          </w:p>
        </w:tc>
        <w:tc>
          <w:tcPr>
            <w:tcW w:w="347" w:type="pct"/>
            <w:shd w:val="clear" w:color="auto" w:fill="auto"/>
            <w:noWrap/>
            <w:vAlign w:val="center"/>
          </w:tcPr>
          <w:p w14:paraId="65F0A778">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X10</w:t>
            </w:r>
          </w:p>
        </w:tc>
        <w:tc>
          <w:tcPr>
            <w:tcW w:w="890" w:type="pct"/>
            <w:shd w:val="clear" w:color="auto" w:fill="auto"/>
            <w:noWrap/>
            <w:vAlign w:val="center"/>
          </w:tcPr>
          <w:p w14:paraId="5C558F6B">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更换曳引钢丝绳</w:t>
            </w:r>
          </w:p>
        </w:tc>
        <w:tc>
          <w:tcPr>
            <w:tcW w:w="1411" w:type="pct"/>
            <w:shd w:val="clear" w:color="auto" w:fill="auto"/>
            <w:noWrap/>
            <w:vAlign w:val="center"/>
          </w:tcPr>
          <w:p w14:paraId="596BDA21">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Ф10-8*19S+8*7+PP 1570</w:t>
            </w:r>
          </w:p>
        </w:tc>
        <w:tc>
          <w:tcPr>
            <w:tcW w:w="347" w:type="pct"/>
            <w:shd w:val="clear" w:color="auto" w:fill="auto"/>
            <w:noWrap/>
            <w:vAlign w:val="center"/>
          </w:tcPr>
          <w:p w14:paraId="199C1129">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768</w:t>
            </w:r>
          </w:p>
        </w:tc>
        <w:tc>
          <w:tcPr>
            <w:tcW w:w="347" w:type="pct"/>
            <w:shd w:val="clear" w:color="auto" w:fill="auto"/>
            <w:noWrap/>
            <w:vAlign w:val="center"/>
          </w:tcPr>
          <w:p w14:paraId="134B1E53">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米</w:t>
            </w:r>
          </w:p>
        </w:tc>
      </w:tr>
      <w:tr w14:paraId="1A55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47" w:type="pct"/>
            <w:shd w:val="clear" w:color="auto" w:fill="auto"/>
            <w:noWrap/>
            <w:vAlign w:val="center"/>
          </w:tcPr>
          <w:p w14:paraId="2D2BA50E">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3</w:t>
            </w:r>
          </w:p>
        </w:tc>
        <w:tc>
          <w:tcPr>
            <w:tcW w:w="432" w:type="pct"/>
            <w:shd w:val="clear" w:color="auto" w:fill="auto"/>
            <w:noWrap/>
            <w:vAlign w:val="center"/>
          </w:tcPr>
          <w:p w14:paraId="7E67E1F9">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2号楼</w:t>
            </w:r>
          </w:p>
        </w:tc>
        <w:tc>
          <w:tcPr>
            <w:tcW w:w="875" w:type="pct"/>
            <w:shd w:val="clear" w:color="auto" w:fill="auto"/>
            <w:noWrap/>
            <w:vAlign w:val="center"/>
          </w:tcPr>
          <w:p w14:paraId="72551021">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KONEMinispace</w:t>
            </w:r>
          </w:p>
        </w:tc>
        <w:tc>
          <w:tcPr>
            <w:tcW w:w="347" w:type="pct"/>
            <w:shd w:val="clear" w:color="auto" w:fill="auto"/>
            <w:noWrap/>
            <w:vAlign w:val="center"/>
          </w:tcPr>
          <w:p w14:paraId="4458B9CC">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X11</w:t>
            </w:r>
          </w:p>
        </w:tc>
        <w:tc>
          <w:tcPr>
            <w:tcW w:w="890" w:type="pct"/>
            <w:shd w:val="clear" w:color="auto" w:fill="auto"/>
            <w:noWrap/>
            <w:vAlign w:val="center"/>
          </w:tcPr>
          <w:p w14:paraId="1ADCB209">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更换曳引钢丝绳</w:t>
            </w:r>
          </w:p>
        </w:tc>
        <w:tc>
          <w:tcPr>
            <w:tcW w:w="1411" w:type="pct"/>
            <w:shd w:val="clear" w:color="auto" w:fill="auto"/>
            <w:noWrap/>
            <w:vAlign w:val="center"/>
          </w:tcPr>
          <w:p w14:paraId="1FA6BE77">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Ф10-8*19S+8*7+PP 1570</w:t>
            </w:r>
          </w:p>
        </w:tc>
        <w:tc>
          <w:tcPr>
            <w:tcW w:w="347" w:type="pct"/>
            <w:shd w:val="clear" w:color="auto" w:fill="auto"/>
            <w:noWrap/>
            <w:vAlign w:val="center"/>
          </w:tcPr>
          <w:p w14:paraId="5AE5A1BD">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656</w:t>
            </w:r>
          </w:p>
        </w:tc>
        <w:tc>
          <w:tcPr>
            <w:tcW w:w="347" w:type="pct"/>
            <w:shd w:val="clear" w:color="auto" w:fill="auto"/>
            <w:noWrap/>
            <w:vAlign w:val="center"/>
          </w:tcPr>
          <w:p w14:paraId="367AA694">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米</w:t>
            </w:r>
          </w:p>
        </w:tc>
      </w:tr>
      <w:tr w14:paraId="3D4E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347" w:type="pct"/>
            <w:shd w:val="clear" w:color="auto" w:fill="auto"/>
            <w:noWrap/>
            <w:vAlign w:val="center"/>
          </w:tcPr>
          <w:p w14:paraId="550D00A3">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4</w:t>
            </w:r>
          </w:p>
        </w:tc>
        <w:tc>
          <w:tcPr>
            <w:tcW w:w="432" w:type="pct"/>
            <w:shd w:val="clear" w:color="auto" w:fill="auto"/>
            <w:noWrap/>
            <w:vAlign w:val="center"/>
          </w:tcPr>
          <w:p w14:paraId="6EDE5331">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2号楼</w:t>
            </w:r>
          </w:p>
        </w:tc>
        <w:tc>
          <w:tcPr>
            <w:tcW w:w="875" w:type="pct"/>
            <w:shd w:val="clear" w:color="auto" w:fill="auto"/>
            <w:noWrap/>
            <w:vAlign w:val="center"/>
          </w:tcPr>
          <w:p w14:paraId="622A60CE">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KONEMinispace</w:t>
            </w:r>
          </w:p>
        </w:tc>
        <w:tc>
          <w:tcPr>
            <w:tcW w:w="347" w:type="pct"/>
            <w:shd w:val="clear" w:color="auto" w:fill="auto"/>
            <w:noWrap/>
            <w:vAlign w:val="center"/>
          </w:tcPr>
          <w:p w14:paraId="0ED0AF28">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X12</w:t>
            </w:r>
          </w:p>
        </w:tc>
        <w:tc>
          <w:tcPr>
            <w:tcW w:w="890" w:type="pct"/>
            <w:shd w:val="clear" w:color="auto" w:fill="auto"/>
            <w:noWrap/>
            <w:vAlign w:val="center"/>
          </w:tcPr>
          <w:p w14:paraId="76DC4FB8">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更换曳引钢丝绳</w:t>
            </w:r>
          </w:p>
        </w:tc>
        <w:tc>
          <w:tcPr>
            <w:tcW w:w="1411" w:type="pct"/>
            <w:shd w:val="clear" w:color="auto" w:fill="auto"/>
            <w:noWrap/>
            <w:vAlign w:val="center"/>
          </w:tcPr>
          <w:p w14:paraId="7CEB3CE7">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Ф10-8*19S+8*7+PP 1570</w:t>
            </w:r>
          </w:p>
        </w:tc>
        <w:tc>
          <w:tcPr>
            <w:tcW w:w="347" w:type="pct"/>
            <w:shd w:val="clear" w:color="auto" w:fill="auto"/>
            <w:noWrap/>
            <w:vAlign w:val="center"/>
          </w:tcPr>
          <w:p w14:paraId="678C5BE2">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656</w:t>
            </w:r>
          </w:p>
        </w:tc>
        <w:tc>
          <w:tcPr>
            <w:tcW w:w="347" w:type="pct"/>
            <w:shd w:val="clear" w:color="auto" w:fill="auto"/>
            <w:noWrap/>
            <w:vAlign w:val="center"/>
          </w:tcPr>
          <w:p w14:paraId="0EADD195">
            <w:pPr>
              <w:widowControl/>
              <w:jc w:val="center"/>
              <w:rPr>
                <w:rFonts w:ascii="等线" w:hAnsi="等线" w:eastAsia="等线" w:cs="宋体"/>
                <w:color w:val="000000"/>
                <w:kern w:val="0"/>
                <w:sz w:val="18"/>
                <w:szCs w:val="18"/>
              </w:rPr>
            </w:pPr>
            <w:r>
              <w:rPr>
                <w:rFonts w:hint="eastAsia" w:ascii="等线" w:hAnsi="等线" w:eastAsia="等线" w:cs="宋体"/>
                <w:color w:val="000000"/>
                <w:kern w:val="0"/>
                <w:sz w:val="18"/>
                <w:szCs w:val="18"/>
              </w:rPr>
              <w:t>米</w:t>
            </w:r>
          </w:p>
        </w:tc>
      </w:tr>
    </w:tbl>
    <w:p w14:paraId="62E3A37B">
      <w:pPr>
        <w:keepNext w:val="0"/>
        <w:keepLines w:val="0"/>
        <w:pageBreakBefore w:val="0"/>
        <w:widowControl w:val="0"/>
        <w:numPr>
          <w:ilvl w:val="0"/>
          <w:numId w:val="6"/>
        </w:numPr>
        <w:kinsoku/>
        <w:wordWrap/>
        <w:overflowPunct/>
        <w:topLinePunct w:val="0"/>
        <w:autoSpaceDE/>
        <w:autoSpaceDN/>
        <w:bidi w:val="0"/>
        <w:spacing w:line="360" w:lineRule="auto"/>
        <w:jc w:val="left"/>
        <w:textAlignment w:val="auto"/>
        <w:rPr>
          <w:rFonts w:ascii="宋体" w:hAnsi="宋体"/>
          <w:b w:val="0"/>
          <w:bCs w:val="0"/>
          <w:sz w:val="24"/>
        </w:rPr>
      </w:pPr>
      <w:r>
        <w:rPr>
          <w:rFonts w:hint="eastAsia" w:ascii="宋体" w:hAnsi="宋体"/>
          <w:b w:val="0"/>
          <w:bCs w:val="0"/>
          <w:sz w:val="24"/>
        </w:rPr>
        <w:t>工作要求</w:t>
      </w:r>
    </w:p>
    <w:p w14:paraId="298E3CC5">
      <w:pPr>
        <w:pStyle w:val="124"/>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firstLine="0" w:firstLineChars="0"/>
        <w:textAlignment w:val="auto"/>
        <w:rPr>
          <w:rFonts w:ascii="宋体" w:hAnsi="宋体"/>
          <w:sz w:val="24"/>
          <w:szCs w:val="24"/>
        </w:rPr>
      </w:pPr>
      <w:r>
        <w:rPr>
          <w:rFonts w:hint="eastAsia" w:ascii="宋体" w:hAnsi="宋体"/>
          <w:sz w:val="24"/>
          <w:szCs w:val="24"/>
          <w:lang w:eastAsia="zh-CN"/>
        </w:rPr>
        <w:t>投标人</w:t>
      </w:r>
      <w:r>
        <w:rPr>
          <w:rFonts w:hint="eastAsia" w:ascii="宋体" w:hAnsi="宋体"/>
          <w:sz w:val="24"/>
          <w:szCs w:val="24"/>
        </w:rPr>
        <w:t>应及时对所需物料的规格、型号和非标件尺寸进行确定，确保不延误施工物料订购以及到货物料符合施工要求。</w:t>
      </w:r>
    </w:p>
    <w:p w14:paraId="50BE11DB">
      <w:pPr>
        <w:pStyle w:val="124"/>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firstLine="0" w:firstLineChars="0"/>
        <w:textAlignment w:val="auto"/>
        <w:rPr>
          <w:rFonts w:ascii="宋体" w:hAnsi="宋体"/>
          <w:sz w:val="24"/>
          <w:szCs w:val="24"/>
        </w:rPr>
      </w:pPr>
      <w:r>
        <w:rPr>
          <w:rFonts w:hint="eastAsia" w:ascii="宋体" w:hAnsi="宋体"/>
          <w:sz w:val="24"/>
          <w:szCs w:val="24"/>
        </w:rPr>
        <w:t>专项修理合同签订后</w:t>
      </w:r>
      <w:r>
        <w:rPr>
          <w:rFonts w:hint="eastAsia" w:ascii="宋体" w:hAnsi="宋体"/>
          <w:sz w:val="24"/>
          <w:szCs w:val="24"/>
          <w:lang w:eastAsia="zh-CN"/>
        </w:rPr>
        <w:t>投标人</w:t>
      </w:r>
      <w:r>
        <w:rPr>
          <w:rFonts w:hint="eastAsia" w:ascii="宋体" w:hAnsi="宋体"/>
          <w:sz w:val="24"/>
          <w:szCs w:val="24"/>
        </w:rPr>
        <w:t>应立即订购专项施工所需物料，确保电梯专项施工计划可按预定计划实施，满足电梯施</w:t>
      </w:r>
      <w:bookmarkStart w:id="21" w:name="_GoBack"/>
      <w:bookmarkEnd w:id="21"/>
      <w:r>
        <w:rPr>
          <w:rFonts w:hint="eastAsia" w:ascii="宋体" w:hAnsi="宋体"/>
          <w:sz w:val="24"/>
          <w:szCs w:val="24"/>
        </w:rPr>
        <w:t>工工期的需要。</w:t>
      </w:r>
    </w:p>
    <w:p w14:paraId="26BFD28E">
      <w:pPr>
        <w:pStyle w:val="124"/>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firstLine="0" w:firstLineChars="0"/>
        <w:textAlignment w:val="auto"/>
        <w:rPr>
          <w:rFonts w:ascii="宋体" w:hAnsi="宋体"/>
          <w:sz w:val="24"/>
          <w:szCs w:val="24"/>
        </w:rPr>
      </w:pPr>
      <w:r>
        <w:rPr>
          <w:rFonts w:hint="eastAsia" w:ascii="宋体" w:hAnsi="宋体"/>
          <w:sz w:val="24"/>
          <w:szCs w:val="24"/>
          <w:lang w:eastAsia="zh-CN"/>
        </w:rPr>
        <w:t>投标人</w:t>
      </w:r>
      <w:r>
        <w:rPr>
          <w:rFonts w:hint="eastAsia" w:ascii="宋体" w:hAnsi="宋体"/>
          <w:sz w:val="24"/>
          <w:szCs w:val="24"/>
        </w:rPr>
        <w:t>开始施工前，应按照与</w:t>
      </w:r>
      <w:r>
        <w:rPr>
          <w:rFonts w:hint="eastAsia" w:ascii="宋体" w:hAnsi="宋体"/>
          <w:sz w:val="24"/>
          <w:szCs w:val="24"/>
          <w:lang w:eastAsia="zh-CN"/>
        </w:rPr>
        <w:t>招标人</w:t>
      </w:r>
      <w:r>
        <w:rPr>
          <w:rFonts w:hint="eastAsia" w:ascii="宋体" w:hAnsi="宋体"/>
          <w:sz w:val="24"/>
          <w:szCs w:val="24"/>
        </w:rPr>
        <w:t>协商的施工周期编制电梯专项施工组织计划，由</w:t>
      </w:r>
      <w:r>
        <w:rPr>
          <w:rFonts w:hint="eastAsia" w:ascii="宋体" w:hAnsi="宋体"/>
          <w:sz w:val="24"/>
          <w:szCs w:val="24"/>
          <w:lang w:eastAsia="zh-CN"/>
        </w:rPr>
        <w:t>招标人</w:t>
      </w:r>
      <w:r>
        <w:rPr>
          <w:rFonts w:hint="eastAsia" w:ascii="宋体" w:hAnsi="宋体"/>
          <w:sz w:val="24"/>
          <w:szCs w:val="24"/>
        </w:rPr>
        <w:t>组织管理部门与使用</w:t>
      </w:r>
      <w:r>
        <w:rPr>
          <w:rFonts w:ascii="宋体" w:hAnsi="宋体"/>
          <w:sz w:val="24"/>
          <w:szCs w:val="24"/>
        </w:rPr>
        <w:t>部门</w:t>
      </w:r>
      <w:r>
        <w:rPr>
          <w:rFonts w:hint="eastAsia" w:ascii="宋体" w:hAnsi="宋体"/>
          <w:sz w:val="24"/>
          <w:szCs w:val="24"/>
        </w:rPr>
        <w:t>共同协商确定后，</w:t>
      </w:r>
      <w:r>
        <w:rPr>
          <w:rFonts w:hint="eastAsia" w:ascii="宋体" w:hAnsi="宋体"/>
          <w:sz w:val="24"/>
          <w:szCs w:val="24"/>
          <w:lang w:eastAsia="zh-CN"/>
        </w:rPr>
        <w:t>投标人</w:t>
      </w:r>
      <w:r>
        <w:rPr>
          <w:rFonts w:hint="eastAsia" w:ascii="宋体" w:hAnsi="宋体"/>
          <w:sz w:val="24"/>
          <w:szCs w:val="24"/>
        </w:rPr>
        <w:t>应严格遵守。因上级要求等原因临时调整施工计划时，应征询各方意见，</w:t>
      </w:r>
      <w:r>
        <w:rPr>
          <w:rFonts w:hint="eastAsia" w:ascii="宋体" w:hAnsi="宋体"/>
          <w:sz w:val="24"/>
          <w:szCs w:val="24"/>
          <w:lang w:eastAsia="zh-CN"/>
        </w:rPr>
        <w:t>投标人</w:t>
      </w:r>
      <w:r>
        <w:rPr>
          <w:rFonts w:hint="eastAsia" w:ascii="宋体" w:hAnsi="宋体"/>
          <w:sz w:val="24"/>
          <w:szCs w:val="24"/>
        </w:rPr>
        <w:t>严格遵守调整后的计划。</w:t>
      </w:r>
    </w:p>
    <w:p w14:paraId="27FD5CD1">
      <w:pPr>
        <w:pStyle w:val="124"/>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firstLine="0" w:firstLineChars="0"/>
        <w:textAlignment w:val="auto"/>
        <w:rPr>
          <w:rFonts w:ascii="宋体" w:hAnsi="宋体"/>
          <w:sz w:val="24"/>
          <w:szCs w:val="24"/>
        </w:rPr>
      </w:pPr>
      <w:r>
        <w:rPr>
          <w:rFonts w:hint="eastAsia" w:ascii="宋体" w:hAnsi="宋体"/>
          <w:sz w:val="24"/>
          <w:szCs w:val="24"/>
          <w:lang w:eastAsia="zh-CN"/>
        </w:rPr>
        <w:t>投标人</w:t>
      </w:r>
      <w:r>
        <w:rPr>
          <w:rFonts w:hint="eastAsia" w:ascii="宋体" w:hAnsi="宋体"/>
          <w:sz w:val="24"/>
          <w:szCs w:val="24"/>
        </w:rPr>
        <w:t>所有人员进场前应经过安全教育，经</w:t>
      </w:r>
      <w:r>
        <w:rPr>
          <w:rFonts w:hint="eastAsia" w:ascii="宋体" w:hAnsi="宋体"/>
          <w:sz w:val="24"/>
          <w:szCs w:val="24"/>
          <w:lang w:eastAsia="zh-CN"/>
        </w:rPr>
        <w:t>招标人</w:t>
      </w:r>
      <w:r>
        <w:rPr>
          <w:rFonts w:ascii="宋体" w:hAnsi="宋体"/>
          <w:sz w:val="24"/>
          <w:szCs w:val="24"/>
        </w:rPr>
        <w:t>审核</w:t>
      </w:r>
      <w:r>
        <w:rPr>
          <w:rFonts w:hint="eastAsia" w:ascii="宋体" w:hAnsi="宋体"/>
          <w:sz w:val="24"/>
          <w:szCs w:val="24"/>
        </w:rPr>
        <w:t>后方可承担电梯专项施工工作。</w:t>
      </w:r>
    </w:p>
    <w:p w14:paraId="6442689F">
      <w:pPr>
        <w:pStyle w:val="124"/>
        <w:keepNext w:val="0"/>
        <w:keepLines w:val="0"/>
        <w:pageBreakBefore w:val="0"/>
        <w:widowControl w:val="0"/>
        <w:numPr>
          <w:ilvl w:val="0"/>
          <w:numId w:val="7"/>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sz w:val="24"/>
          <w:szCs w:val="24"/>
        </w:rPr>
        <w:tab/>
      </w:r>
      <w:r>
        <w:rPr>
          <w:rFonts w:hint="eastAsia" w:ascii="宋体" w:hAnsi="宋体"/>
          <w:sz w:val="24"/>
          <w:szCs w:val="24"/>
        </w:rPr>
        <w:t>所有施</w:t>
      </w:r>
      <w:r>
        <w:rPr>
          <w:rFonts w:hint="eastAsia" w:ascii="宋体" w:hAnsi="宋体"/>
          <w:b w:val="0"/>
          <w:bCs w:val="0"/>
          <w:sz w:val="24"/>
          <w:szCs w:val="24"/>
        </w:rPr>
        <w:t>工人员应严格执行及落实相关标准规范的要求。</w:t>
      </w:r>
    </w:p>
    <w:p w14:paraId="184A5F49">
      <w:pPr>
        <w:keepNext w:val="0"/>
        <w:keepLines w:val="0"/>
        <w:pageBreakBefore w:val="0"/>
        <w:widowControl w:val="0"/>
        <w:numPr>
          <w:ilvl w:val="0"/>
          <w:numId w:val="6"/>
        </w:numPr>
        <w:kinsoku/>
        <w:wordWrap/>
        <w:overflowPunct/>
        <w:topLinePunct w:val="0"/>
        <w:autoSpaceDE/>
        <w:autoSpaceDN/>
        <w:bidi w:val="0"/>
        <w:spacing w:line="360" w:lineRule="auto"/>
        <w:jc w:val="left"/>
        <w:textAlignment w:val="auto"/>
        <w:rPr>
          <w:rFonts w:ascii="宋体" w:hAnsi="宋体"/>
          <w:b w:val="0"/>
          <w:bCs w:val="0"/>
          <w:sz w:val="24"/>
          <w:szCs w:val="24"/>
        </w:rPr>
      </w:pPr>
      <w:r>
        <w:rPr>
          <w:rFonts w:hint="eastAsia" w:ascii="宋体" w:hAnsi="宋体"/>
          <w:b w:val="0"/>
          <w:bCs w:val="0"/>
          <w:sz w:val="24"/>
          <w:szCs w:val="24"/>
        </w:rPr>
        <w:t>安全要求</w:t>
      </w:r>
    </w:p>
    <w:p w14:paraId="7D3EB2D0">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所有</w:t>
      </w:r>
      <w:r>
        <w:rPr>
          <w:rFonts w:hint="eastAsia" w:ascii="宋体" w:hAnsi="宋体"/>
          <w:b w:val="0"/>
          <w:bCs w:val="0"/>
          <w:sz w:val="24"/>
          <w:szCs w:val="24"/>
          <w:lang w:eastAsia="zh-CN"/>
        </w:rPr>
        <w:t>投标人</w:t>
      </w:r>
      <w:r>
        <w:rPr>
          <w:rFonts w:hint="eastAsia" w:ascii="宋体" w:hAnsi="宋体"/>
          <w:b w:val="0"/>
          <w:bCs w:val="0"/>
          <w:sz w:val="24"/>
          <w:szCs w:val="24"/>
        </w:rPr>
        <w:t>施工服务人员必须持有电梯专业特种设备操作证并在有效期内。</w:t>
      </w:r>
    </w:p>
    <w:p w14:paraId="695EBF19">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所有</w:t>
      </w:r>
      <w:r>
        <w:rPr>
          <w:rFonts w:hint="eastAsia" w:ascii="宋体" w:hAnsi="宋体"/>
          <w:b w:val="0"/>
          <w:bCs w:val="0"/>
          <w:sz w:val="24"/>
          <w:szCs w:val="24"/>
          <w:lang w:eastAsia="zh-CN"/>
        </w:rPr>
        <w:t>投标人</w:t>
      </w:r>
      <w:r>
        <w:rPr>
          <w:rFonts w:hint="eastAsia" w:ascii="宋体" w:hAnsi="宋体"/>
          <w:b w:val="0"/>
          <w:bCs w:val="0"/>
          <w:sz w:val="24"/>
          <w:szCs w:val="24"/>
        </w:rPr>
        <w:t>施工服务人员必须经过</w:t>
      </w:r>
      <w:r>
        <w:rPr>
          <w:rFonts w:hint="eastAsia" w:ascii="宋体" w:hAnsi="宋体"/>
          <w:b w:val="0"/>
          <w:bCs w:val="0"/>
          <w:sz w:val="24"/>
          <w:szCs w:val="24"/>
          <w:lang w:eastAsia="zh-CN"/>
        </w:rPr>
        <w:t>投标人</w:t>
      </w:r>
      <w:r>
        <w:rPr>
          <w:rFonts w:hint="eastAsia" w:ascii="宋体" w:hAnsi="宋体"/>
          <w:b w:val="0"/>
          <w:bCs w:val="0"/>
          <w:sz w:val="24"/>
          <w:szCs w:val="24"/>
        </w:rPr>
        <w:t>的安全和技术培训，并</w:t>
      </w:r>
      <w:r>
        <w:rPr>
          <w:rFonts w:hint="eastAsia" w:ascii="宋体" w:hAnsi="宋体"/>
          <w:b w:val="0"/>
          <w:bCs w:val="0"/>
          <w:sz w:val="24"/>
          <w:szCs w:val="24"/>
          <w:lang w:eastAsia="zh-CN"/>
        </w:rPr>
        <w:t>向招标人</w:t>
      </w:r>
      <w:r>
        <w:rPr>
          <w:rFonts w:ascii="宋体" w:hAnsi="宋体"/>
          <w:b w:val="0"/>
          <w:bCs w:val="0"/>
          <w:sz w:val="24"/>
          <w:szCs w:val="24"/>
        </w:rPr>
        <w:t>备案</w:t>
      </w:r>
      <w:r>
        <w:rPr>
          <w:rFonts w:hint="eastAsia" w:ascii="宋体" w:hAnsi="宋体"/>
          <w:b w:val="0"/>
          <w:bCs w:val="0"/>
          <w:sz w:val="24"/>
          <w:szCs w:val="24"/>
        </w:rPr>
        <w:t>。</w:t>
      </w:r>
    </w:p>
    <w:p w14:paraId="72D6091B">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lang w:eastAsia="zh-CN"/>
        </w:rPr>
        <w:t>投标人</w:t>
      </w:r>
      <w:r>
        <w:rPr>
          <w:rFonts w:hint="eastAsia" w:ascii="宋体" w:hAnsi="宋体"/>
          <w:b w:val="0"/>
          <w:bCs w:val="0"/>
          <w:sz w:val="24"/>
          <w:szCs w:val="24"/>
        </w:rPr>
        <w:t>施工</w:t>
      </w:r>
      <w:r>
        <w:rPr>
          <w:rFonts w:ascii="宋体" w:hAnsi="宋体"/>
          <w:b w:val="0"/>
          <w:bCs w:val="0"/>
          <w:sz w:val="24"/>
          <w:szCs w:val="24"/>
        </w:rPr>
        <w:t>人员严格遵守北京协和医院</w:t>
      </w:r>
      <w:r>
        <w:rPr>
          <w:rFonts w:hint="eastAsia" w:ascii="宋体" w:hAnsi="宋体"/>
          <w:b w:val="0"/>
          <w:bCs w:val="0"/>
          <w:sz w:val="24"/>
          <w:szCs w:val="24"/>
        </w:rPr>
        <w:t>相关安全管理规定，严格按照特种设备的操作规程执行施工操作，</w:t>
      </w:r>
      <w:r>
        <w:rPr>
          <w:rFonts w:ascii="宋体" w:hAnsi="宋体"/>
          <w:b w:val="0"/>
          <w:bCs w:val="0"/>
          <w:sz w:val="24"/>
          <w:szCs w:val="24"/>
        </w:rPr>
        <w:t>施工工作现场严格禁烟。</w:t>
      </w:r>
    </w:p>
    <w:p w14:paraId="182847A6">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lang w:eastAsia="zh-CN"/>
        </w:rPr>
        <w:t>投标人</w:t>
      </w:r>
      <w:r>
        <w:rPr>
          <w:rFonts w:hint="eastAsia" w:ascii="宋体" w:hAnsi="宋体"/>
          <w:b w:val="0"/>
          <w:bCs w:val="0"/>
          <w:sz w:val="24"/>
          <w:szCs w:val="24"/>
        </w:rPr>
        <w:t>人员必须通过</w:t>
      </w:r>
      <w:r>
        <w:rPr>
          <w:rFonts w:hint="eastAsia" w:ascii="宋体" w:hAnsi="宋体"/>
          <w:b w:val="0"/>
          <w:bCs w:val="0"/>
          <w:sz w:val="24"/>
          <w:szCs w:val="24"/>
          <w:lang w:eastAsia="zh-CN"/>
        </w:rPr>
        <w:t>招标人</w:t>
      </w:r>
      <w:r>
        <w:rPr>
          <w:rFonts w:hint="eastAsia" w:ascii="宋体" w:hAnsi="宋体"/>
          <w:b w:val="0"/>
          <w:bCs w:val="0"/>
          <w:sz w:val="24"/>
          <w:szCs w:val="24"/>
        </w:rPr>
        <w:t>背景审核并办理施工证方可进入施工现场，每日施工作业佩戴施工证。</w:t>
      </w:r>
    </w:p>
    <w:p w14:paraId="392C6AA3">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lang w:eastAsia="zh-CN"/>
        </w:rPr>
        <w:t>投标人</w:t>
      </w:r>
      <w:r>
        <w:rPr>
          <w:rFonts w:hint="eastAsia" w:ascii="宋体" w:hAnsi="宋体"/>
          <w:b w:val="0"/>
          <w:bCs w:val="0"/>
          <w:sz w:val="24"/>
          <w:szCs w:val="24"/>
        </w:rPr>
        <w:t>应设置专职安全管理人员对各个施工现场进行监督检查。</w:t>
      </w:r>
    </w:p>
    <w:p w14:paraId="7803D317">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所以施工必须严格遵守安全</w:t>
      </w:r>
      <w:r>
        <w:rPr>
          <w:rFonts w:ascii="宋体" w:hAnsi="宋体"/>
          <w:b w:val="0"/>
          <w:bCs w:val="0"/>
          <w:sz w:val="24"/>
          <w:szCs w:val="24"/>
        </w:rPr>
        <w:t>操作规范要求，施工人员必须严格执行个人防护</w:t>
      </w:r>
      <w:r>
        <w:rPr>
          <w:rFonts w:hint="eastAsia" w:ascii="宋体" w:hAnsi="宋体"/>
          <w:b w:val="0"/>
          <w:bCs w:val="0"/>
          <w:sz w:val="24"/>
          <w:szCs w:val="24"/>
        </w:rPr>
        <w:t>穿戴</w:t>
      </w:r>
      <w:r>
        <w:rPr>
          <w:rFonts w:ascii="宋体" w:hAnsi="宋体"/>
          <w:b w:val="0"/>
          <w:bCs w:val="0"/>
          <w:sz w:val="24"/>
          <w:szCs w:val="24"/>
        </w:rPr>
        <w:t>用品</w:t>
      </w:r>
      <w:r>
        <w:rPr>
          <w:rFonts w:hint="eastAsia" w:ascii="宋体" w:hAnsi="宋体"/>
          <w:b w:val="0"/>
          <w:bCs w:val="0"/>
          <w:sz w:val="24"/>
          <w:szCs w:val="24"/>
        </w:rPr>
        <w:t>安全要求，严禁违章作业，杜绝各种作业事故。</w:t>
      </w:r>
    </w:p>
    <w:p w14:paraId="45C61E6E">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施工现场必须搭设封闭围挡，做好安全防护，避免乘客进入施工现场。</w:t>
      </w:r>
    </w:p>
    <w:p w14:paraId="5C8A2C37">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施工过程中严格执行</w:t>
      </w:r>
      <w:r>
        <w:rPr>
          <w:rFonts w:hint="eastAsia" w:ascii="宋体" w:hAnsi="宋体"/>
          <w:b w:val="0"/>
          <w:bCs w:val="0"/>
          <w:sz w:val="24"/>
          <w:szCs w:val="24"/>
          <w:lang w:eastAsia="zh-CN"/>
        </w:rPr>
        <w:t>招标人</w:t>
      </w:r>
      <w:r>
        <w:rPr>
          <w:rFonts w:hint="eastAsia" w:ascii="宋体" w:hAnsi="宋体"/>
          <w:b w:val="0"/>
          <w:bCs w:val="0"/>
          <w:sz w:val="24"/>
          <w:szCs w:val="24"/>
        </w:rPr>
        <w:t>的临时用电管理规定，保证施工人员人身安全。</w:t>
      </w:r>
    </w:p>
    <w:p w14:paraId="3BCF140B">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严格执行起重作业的管理规定，应确保在电机、减速机等大型部件吊装时的人身和设备安全。</w:t>
      </w:r>
    </w:p>
    <w:p w14:paraId="1240D093">
      <w:pPr>
        <w:pStyle w:val="124"/>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施工过程中严格执行</w:t>
      </w:r>
      <w:r>
        <w:rPr>
          <w:rFonts w:hint="eastAsia" w:ascii="宋体" w:hAnsi="宋体"/>
          <w:b w:val="0"/>
          <w:bCs w:val="0"/>
          <w:sz w:val="24"/>
          <w:szCs w:val="24"/>
          <w:lang w:eastAsia="zh-CN"/>
        </w:rPr>
        <w:t>招标人</w:t>
      </w:r>
      <w:r>
        <w:rPr>
          <w:rFonts w:hint="eastAsia" w:ascii="宋体" w:hAnsi="宋体"/>
          <w:b w:val="0"/>
          <w:bCs w:val="0"/>
          <w:sz w:val="24"/>
          <w:szCs w:val="24"/>
        </w:rPr>
        <w:t>动火审批制度，通过审批方可在规定时段内实施动火作业，严禁冒烟、</w:t>
      </w:r>
      <w:r>
        <w:rPr>
          <w:rFonts w:ascii="宋体" w:hAnsi="宋体"/>
          <w:b w:val="0"/>
          <w:bCs w:val="0"/>
          <w:sz w:val="24"/>
          <w:szCs w:val="24"/>
        </w:rPr>
        <w:t>起火</w:t>
      </w:r>
      <w:r>
        <w:rPr>
          <w:rFonts w:hint="eastAsia" w:ascii="宋体" w:hAnsi="宋体"/>
          <w:b w:val="0"/>
          <w:bCs w:val="0"/>
          <w:sz w:val="24"/>
          <w:szCs w:val="24"/>
        </w:rPr>
        <w:t>现象。</w:t>
      </w:r>
    </w:p>
    <w:p w14:paraId="39CF5666">
      <w:pPr>
        <w:keepNext w:val="0"/>
        <w:keepLines w:val="0"/>
        <w:pageBreakBefore w:val="0"/>
        <w:widowControl w:val="0"/>
        <w:numPr>
          <w:ilvl w:val="0"/>
          <w:numId w:val="6"/>
        </w:numPr>
        <w:kinsoku/>
        <w:wordWrap/>
        <w:overflowPunct/>
        <w:topLinePunct w:val="0"/>
        <w:autoSpaceDE/>
        <w:autoSpaceDN/>
        <w:bidi w:val="0"/>
        <w:spacing w:line="360" w:lineRule="auto"/>
        <w:jc w:val="left"/>
        <w:textAlignment w:val="auto"/>
        <w:rPr>
          <w:rFonts w:ascii="宋体" w:hAnsi="宋体"/>
          <w:b w:val="0"/>
          <w:bCs w:val="0"/>
          <w:sz w:val="24"/>
          <w:szCs w:val="24"/>
        </w:rPr>
      </w:pPr>
      <w:bookmarkStart w:id="9" w:name="_Toc129270577"/>
      <w:bookmarkStart w:id="10" w:name="_Toc129636611"/>
      <w:bookmarkStart w:id="11" w:name="_Toc131001205"/>
      <w:r>
        <w:rPr>
          <w:rFonts w:hint="eastAsia" w:ascii="宋体" w:hAnsi="宋体"/>
          <w:b w:val="0"/>
          <w:bCs w:val="0"/>
          <w:sz w:val="24"/>
          <w:szCs w:val="24"/>
        </w:rPr>
        <w:t>质量管理</w:t>
      </w:r>
      <w:bookmarkEnd w:id="9"/>
      <w:bookmarkEnd w:id="10"/>
      <w:bookmarkEnd w:id="11"/>
    </w:p>
    <w:p w14:paraId="62326BAE">
      <w:pPr>
        <w:pStyle w:val="124"/>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lang w:eastAsia="zh-CN"/>
        </w:rPr>
        <w:t>招标人</w:t>
      </w:r>
      <w:r>
        <w:rPr>
          <w:rFonts w:hint="eastAsia" w:ascii="宋体" w:hAnsi="宋体"/>
          <w:b w:val="0"/>
          <w:bCs w:val="0"/>
          <w:sz w:val="24"/>
          <w:szCs w:val="24"/>
        </w:rPr>
        <w:t>负责全面质量监管，</w:t>
      </w:r>
      <w:r>
        <w:rPr>
          <w:rFonts w:hint="eastAsia" w:ascii="宋体" w:hAnsi="宋体"/>
          <w:b w:val="0"/>
          <w:bCs w:val="0"/>
          <w:sz w:val="24"/>
          <w:szCs w:val="24"/>
          <w:lang w:eastAsia="zh-CN"/>
        </w:rPr>
        <w:t>投标人</w:t>
      </w:r>
      <w:r>
        <w:rPr>
          <w:rFonts w:hint="eastAsia" w:ascii="宋体" w:hAnsi="宋体"/>
          <w:b w:val="0"/>
          <w:bCs w:val="0"/>
          <w:sz w:val="24"/>
          <w:szCs w:val="24"/>
        </w:rPr>
        <w:t>对施工质量全面负责。</w:t>
      </w:r>
    </w:p>
    <w:p w14:paraId="4359F03E">
      <w:pPr>
        <w:pStyle w:val="124"/>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lang w:eastAsia="zh-CN"/>
        </w:rPr>
        <w:t>投标人</w:t>
      </w:r>
      <w:r>
        <w:rPr>
          <w:rFonts w:hint="eastAsia" w:ascii="宋体" w:hAnsi="宋体"/>
          <w:b w:val="0"/>
          <w:bCs w:val="0"/>
          <w:sz w:val="24"/>
          <w:szCs w:val="24"/>
        </w:rPr>
        <w:t>维修应严格遵循制造单位的维修标准，满足电梯相关国标及相应梯型的检验规则的要求。</w:t>
      </w:r>
    </w:p>
    <w:p w14:paraId="10882546">
      <w:pPr>
        <w:pStyle w:val="124"/>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lang w:eastAsia="zh-CN"/>
        </w:rPr>
        <w:t>投标人</w:t>
      </w:r>
      <w:r>
        <w:rPr>
          <w:rFonts w:hint="eastAsia" w:ascii="宋体" w:hAnsi="宋体"/>
          <w:b w:val="0"/>
          <w:bCs w:val="0"/>
          <w:sz w:val="24"/>
          <w:szCs w:val="24"/>
        </w:rPr>
        <w:t>应在施工开始前为每个</w:t>
      </w:r>
      <w:r>
        <w:rPr>
          <w:rFonts w:ascii="宋体" w:hAnsi="宋体"/>
          <w:b w:val="0"/>
          <w:bCs w:val="0"/>
          <w:sz w:val="24"/>
          <w:szCs w:val="24"/>
        </w:rPr>
        <w:t>施工现场设置施工</w:t>
      </w:r>
      <w:r>
        <w:rPr>
          <w:rFonts w:hint="eastAsia" w:ascii="宋体" w:hAnsi="宋体"/>
          <w:b w:val="0"/>
          <w:bCs w:val="0"/>
          <w:sz w:val="24"/>
          <w:szCs w:val="24"/>
        </w:rPr>
        <w:t>围挡，</w:t>
      </w:r>
      <w:r>
        <w:rPr>
          <w:rFonts w:ascii="宋体" w:hAnsi="宋体"/>
          <w:b w:val="0"/>
          <w:bCs w:val="0"/>
          <w:sz w:val="24"/>
          <w:szCs w:val="24"/>
        </w:rPr>
        <w:t>搭设标准应符合</w:t>
      </w:r>
      <w:r>
        <w:rPr>
          <w:rFonts w:hint="eastAsia" w:ascii="宋体" w:hAnsi="宋体"/>
          <w:b w:val="0"/>
          <w:bCs w:val="0"/>
          <w:sz w:val="24"/>
          <w:szCs w:val="24"/>
          <w:lang w:eastAsia="zh-CN"/>
        </w:rPr>
        <w:t>招标人</w:t>
      </w:r>
      <w:r>
        <w:rPr>
          <w:rFonts w:ascii="宋体" w:hAnsi="宋体"/>
          <w:b w:val="0"/>
          <w:bCs w:val="0"/>
          <w:sz w:val="24"/>
          <w:szCs w:val="24"/>
        </w:rPr>
        <w:t>要求。</w:t>
      </w:r>
    </w:p>
    <w:p w14:paraId="520AB1CA">
      <w:pPr>
        <w:pStyle w:val="124"/>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lang w:eastAsia="zh-CN"/>
        </w:rPr>
        <w:t>投标人</w:t>
      </w:r>
      <w:r>
        <w:rPr>
          <w:rFonts w:hint="eastAsia" w:ascii="宋体" w:hAnsi="宋体"/>
          <w:b w:val="0"/>
          <w:bCs w:val="0"/>
          <w:sz w:val="24"/>
          <w:szCs w:val="24"/>
        </w:rPr>
        <w:t>应在维修开始前制定完善的施工方案，明确维修内容和标准。</w:t>
      </w:r>
    </w:p>
    <w:p w14:paraId="529B78BF">
      <w:pPr>
        <w:keepNext w:val="0"/>
        <w:keepLines w:val="0"/>
        <w:pageBreakBefore w:val="0"/>
        <w:widowControl w:val="0"/>
        <w:numPr>
          <w:ilvl w:val="0"/>
          <w:numId w:val="6"/>
        </w:numPr>
        <w:kinsoku/>
        <w:wordWrap/>
        <w:overflowPunct/>
        <w:topLinePunct w:val="0"/>
        <w:autoSpaceDE/>
        <w:autoSpaceDN/>
        <w:bidi w:val="0"/>
        <w:spacing w:line="360" w:lineRule="auto"/>
        <w:jc w:val="left"/>
        <w:textAlignment w:val="auto"/>
        <w:rPr>
          <w:rFonts w:ascii="宋体" w:hAnsi="宋体"/>
          <w:b w:val="0"/>
          <w:bCs w:val="0"/>
          <w:sz w:val="24"/>
          <w:szCs w:val="24"/>
        </w:rPr>
      </w:pPr>
      <w:bookmarkStart w:id="12" w:name="_Toc131001209"/>
      <w:r>
        <w:rPr>
          <w:rFonts w:hint="eastAsia" w:ascii="宋体" w:hAnsi="宋体"/>
          <w:b w:val="0"/>
          <w:bCs w:val="0"/>
          <w:sz w:val="24"/>
          <w:szCs w:val="24"/>
        </w:rPr>
        <w:t>其他要求</w:t>
      </w:r>
      <w:bookmarkEnd w:id="12"/>
    </w:p>
    <w:p w14:paraId="31741293">
      <w:pPr>
        <w:pStyle w:val="124"/>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现场场地紧张，没有工人住宿、材料加工、现场办公等场地，</w:t>
      </w:r>
      <w:r>
        <w:rPr>
          <w:rFonts w:hint="eastAsia" w:ascii="宋体" w:hAnsi="宋体"/>
          <w:b w:val="0"/>
          <w:bCs w:val="0"/>
          <w:sz w:val="24"/>
          <w:szCs w:val="24"/>
          <w:lang w:eastAsia="zh-CN"/>
        </w:rPr>
        <w:t>投标人</w:t>
      </w:r>
      <w:r>
        <w:rPr>
          <w:rFonts w:hint="eastAsia" w:ascii="宋体" w:hAnsi="宋体"/>
          <w:b w:val="0"/>
          <w:bCs w:val="0"/>
          <w:sz w:val="24"/>
          <w:szCs w:val="24"/>
        </w:rPr>
        <w:t>自行考虑，相关费用含在投标报价中。</w:t>
      </w:r>
    </w:p>
    <w:p w14:paraId="4CF96D6A">
      <w:pPr>
        <w:pStyle w:val="124"/>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firstLine="0" w:firstLineChars="0"/>
        <w:textAlignment w:val="auto"/>
        <w:rPr>
          <w:rFonts w:ascii="宋体" w:hAnsi="宋体"/>
          <w:b w:val="0"/>
          <w:bCs w:val="0"/>
          <w:sz w:val="24"/>
          <w:szCs w:val="24"/>
        </w:rPr>
      </w:pPr>
      <w:r>
        <w:rPr>
          <w:rFonts w:hint="eastAsia" w:ascii="宋体" w:hAnsi="宋体"/>
          <w:b w:val="0"/>
          <w:bCs w:val="0"/>
          <w:sz w:val="24"/>
          <w:szCs w:val="24"/>
        </w:rPr>
        <w:t>本工程施工不能影响医院运营，对噪音尤其是夜间施工时噪音的控制是本工程重点的重点，如因病人或者医院工作人员投诉引起的停工和损失，均</w:t>
      </w:r>
      <w:r>
        <w:rPr>
          <w:rFonts w:hint="eastAsia" w:ascii="宋体" w:hAnsi="宋体"/>
          <w:b w:val="0"/>
          <w:bCs w:val="0"/>
          <w:sz w:val="24"/>
          <w:szCs w:val="24"/>
          <w:lang w:eastAsia="zh-CN"/>
        </w:rPr>
        <w:t>由投标人</w:t>
      </w:r>
      <w:r>
        <w:rPr>
          <w:rFonts w:hint="eastAsia" w:ascii="宋体" w:hAnsi="宋体"/>
          <w:b w:val="0"/>
          <w:bCs w:val="0"/>
          <w:sz w:val="24"/>
          <w:szCs w:val="24"/>
        </w:rPr>
        <w:t>自行解决，相关费用含在投标报价中。</w:t>
      </w:r>
    </w:p>
    <w:p w14:paraId="7A742534">
      <w:pPr>
        <w:spacing w:line="360" w:lineRule="auto"/>
        <w:outlineLvl w:val="0"/>
        <w:rPr>
          <w:rStyle w:val="119"/>
          <w:bCs w:val="0"/>
          <w:szCs w:val="28"/>
          <w:highlight w:val="yellow"/>
        </w:rPr>
        <w:sectPr>
          <w:headerReference r:id="rId3" w:type="default"/>
          <w:footerReference r:id="rId4" w:type="default"/>
          <w:pgSz w:w="11906" w:h="16838"/>
          <w:pgMar w:top="1440" w:right="1797" w:bottom="1440" w:left="1797" w:header="851" w:footer="992" w:gutter="0"/>
          <w:pgNumType w:fmt="numberInDash"/>
          <w:cols w:space="720" w:num="1"/>
          <w:docGrid w:type="lines" w:linePitch="312" w:charSpace="0"/>
        </w:sectPr>
      </w:pPr>
    </w:p>
    <w:bookmarkEnd w:id="0"/>
    <w:bookmarkEnd w:id="1"/>
    <w:bookmarkEnd w:id="2"/>
    <w:bookmarkEnd w:id="3"/>
    <w:bookmarkEnd w:id="4"/>
    <w:bookmarkEnd w:id="5"/>
    <w:bookmarkEnd w:id="6"/>
    <w:p w14:paraId="6F82DD9D">
      <w:pPr>
        <w:numPr>
          <w:ilvl w:val="0"/>
          <w:numId w:val="2"/>
        </w:numPr>
        <w:spacing w:line="360" w:lineRule="auto"/>
        <w:outlineLvl w:val="0"/>
        <w:rPr>
          <w:rStyle w:val="119"/>
          <w:szCs w:val="28"/>
        </w:rPr>
      </w:pPr>
      <w:bookmarkStart w:id="13" w:name="_Toc342296144"/>
      <w:bookmarkStart w:id="14" w:name="_Toc464647038"/>
      <w:bookmarkStart w:id="15" w:name="_Toc371415907"/>
      <w:bookmarkStart w:id="16" w:name="_Toc342297601"/>
      <w:r>
        <w:rPr>
          <w:rStyle w:val="119"/>
          <w:rFonts w:hint="eastAsia"/>
          <w:szCs w:val="28"/>
        </w:rPr>
        <w:t>比价方式</w:t>
      </w:r>
    </w:p>
    <w:p w14:paraId="0A7CCD05">
      <w:pPr>
        <w:numPr>
          <w:ilvl w:val="0"/>
          <w:numId w:val="11"/>
        </w:numPr>
        <w:spacing w:line="360" w:lineRule="auto"/>
        <w:jc w:val="left"/>
        <w:rPr>
          <w:rFonts w:ascii="宋体" w:hAnsi="宋体"/>
          <w:bCs/>
          <w:sz w:val="24"/>
        </w:rPr>
      </w:pPr>
      <w:r>
        <w:rPr>
          <w:rFonts w:hint="eastAsia" w:ascii="宋体" w:hAnsi="宋体"/>
          <w:bCs/>
          <w:sz w:val="24"/>
        </w:rPr>
        <w:t>招标人组建比价小组，由招标人组成，成员人数为3人。</w:t>
      </w:r>
    </w:p>
    <w:p w14:paraId="70D1EB64">
      <w:pPr>
        <w:numPr>
          <w:ilvl w:val="0"/>
          <w:numId w:val="11"/>
        </w:numPr>
        <w:spacing w:line="360" w:lineRule="auto"/>
        <w:jc w:val="left"/>
        <w:rPr>
          <w:rFonts w:ascii="宋体" w:hAnsi="宋体"/>
          <w:bCs/>
          <w:sz w:val="24"/>
        </w:rPr>
      </w:pPr>
      <w:r>
        <w:rPr>
          <w:rFonts w:hint="eastAsia" w:ascii="宋体" w:hAnsi="宋体"/>
          <w:bCs/>
          <w:sz w:val="24"/>
        </w:rPr>
        <w:t>在招标采购中，出现下列情形之一的，应予废标：</w:t>
      </w:r>
    </w:p>
    <w:p w14:paraId="40404C78">
      <w:pPr>
        <w:numPr>
          <w:ilvl w:val="0"/>
          <w:numId w:val="12"/>
        </w:numPr>
        <w:spacing w:line="360" w:lineRule="auto"/>
        <w:rPr>
          <w:rFonts w:ascii="宋体" w:hAnsi="宋体"/>
          <w:sz w:val="24"/>
        </w:rPr>
      </w:pPr>
      <w:r>
        <w:rPr>
          <w:rFonts w:hint="eastAsia" w:ascii="宋体" w:hAnsi="宋体"/>
          <w:sz w:val="24"/>
        </w:rPr>
        <w:t>符合专业条件的供应商或者对招标文件作实质响应的供应商不足三家的；</w:t>
      </w:r>
    </w:p>
    <w:p w14:paraId="7DC27C38">
      <w:pPr>
        <w:numPr>
          <w:ilvl w:val="0"/>
          <w:numId w:val="12"/>
        </w:numPr>
        <w:spacing w:line="360" w:lineRule="auto"/>
        <w:rPr>
          <w:rFonts w:ascii="宋体" w:hAnsi="宋体"/>
          <w:sz w:val="24"/>
        </w:rPr>
      </w:pPr>
      <w:r>
        <w:rPr>
          <w:rFonts w:hint="eastAsia" w:ascii="宋体" w:hAnsi="宋体"/>
          <w:sz w:val="24"/>
        </w:rPr>
        <w:t>出现影响采购公正的违法、违规行为的；</w:t>
      </w:r>
    </w:p>
    <w:p w14:paraId="29246E60">
      <w:pPr>
        <w:numPr>
          <w:ilvl w:val="0"/>
          <w:numId w:val="12"/>
        </w:numPr>
        <w:spacing w:line="360" w:lineRule="auto"/>
        <w:rPr>
          <w:rFonts w:ascii="宋体" w:hAnsi="宋体"/>
          <w:sz w:val="24"/>
        </w:rPr>
      </w:pPr>
      <w:r>
        <w:rPr>
          <w:rFonts w:hint="eastAsia" w:ascii="宋体" w:hAnsi="宋体"/>
          <w:sz w:val="24"/>
        </w:rPr>
        <w:t>投标人的报价均超过了采购预算，采购人不能支付的；</w:t>
      </w:r>
    </w:p>
    <w:p w14:paraId="75AB206E">
      <w:pPr>
        <w:numPr>
          <w:ilvl w:val="0"/>
          <w:numId w:val="12"/>
        </w:numPr>
        <w:spacing w:line="360" w:lineRule="auto"/>
        <w:rPr>
          <w:rFonts w:ascii="宋体" w:hAnsi="宋体"/>
          <w:sz w:val="24"/>
        </w:rPr>
      </w:pPr>
      <w:r>
        <w:rPr>
          <w:rFonts w:hint="eastAsia" w:ascii="宋体" w:hAnsi="宋体"/>
          <w:sz w:val="24"/>
        </w:rPr>
        <w:t>因重大变故，采购任务取消的。</w:t>
      </w:r>
    </w:p>
    <w:p w14:paraId="410807B5">
      <w:pPr>
        <w:numPr>
          <w:ilvl w:val="0"/>
          <w:numId w:val="11"/>
        </w:numPr>
        <w:spacing w:line="360" w:lineRule="auto"/>
        <w:jc w:val="left"/>
        <w:rPr>
          <w:rFonts w:ascii="宋体" w:hAnsi="宋体"/>
          <w:bCs/>
          <w:sz w:val="24"/>
        </w:rPr>
      </w:pPr>
      <w:r>
        <w:rPr>
          <w:rFonts w:hint="eastAsia" w:ascii="宋体" w:hAnsi="宋体"/>
          <w:sz w:val="24"/>
        </w:rPr>
        <w:t>专家小组对</w:t>
      </w:r>
      <w:r>
        <w:rPr>
          <w:rFonts w:ascii="宋体" w:hAnsi="宋体"/>
          <w:sz w:val="24"/>
        </w:rPr>
        <w:t>投标单位提供的响应文件进行资格性审查，存在以下情况的属于无效响应</w:t>
      </w:r>
      <w:r>
        <w:rPr>
          <w:rFonts w:hint="eastAsia" w:ascii="宋体" w:hAnsi="宋体"/>
          <w:sz w:val="24"/>
        </w:rPr>
        <w:t>，由专家小组予以否决</w:t>
      </w:r>
    </w:p>
    <w:p w14:paraId="6C1C8C62">
      <w:pPr>
        <w:numPr>
          <w:ilvl w:val="0"/>
          <w:numId w:val="13"/>
        </w:numPr>
        <w:spacing w:line="360" w:lineRule="auto"/>
        <w:rPr>
          <w:rFonts w:ascii="宋体" w:hAnsi="宋体"/>
          <w:sz w:val="24"/>
        </w:rPr>
      </w:pPr>
      <w:r>
        <w:rPr>
          <w:rFonts w:ascii="宋体" w:hAnsi="宋体"/>
          <w:sz w:val="24"/>
        </w:rPr>
        <w:t>响应文件未按照</w:t>
      </w:r>
      <w:r>
        <w:rPr>
          <w:rFonts w:hint="eastAsia" w:ascii="宋体" w:hAnsi="宋体"/>
          <w:sz w:val="24"/>
        </w:rPr>
        <w:t>比价</w:t>
      </w:r>
      <w:r>
        <w:rPr>
          <w:rFonts w:ascii="宋体" w:hAnsi="宋体"/>
          <w:sz w:val="24"/>
        </w:rPr>
        <w:t>文件要求签署、盖章的；</w:t>
      </w:r>
    </w:p>
    <w:p w14:paraId="1E427F71">
      <w:pPr>
        <w:numPr>
          <w:ilvl w:val="0"/>
          <w:numId w:val="13"/>
        </w:numPr>
        <w:spacing w:line="360" w:lineRule="auto"/>
        <w:rPr>
          <w:rFonts w:ascii="宋体" w:hAnsi="宋体"/>
          <w:sz w:val="24"/>
        </w:rPr>
      </w:pPr>
      <w:r>
        <w:rPr>
          <w:rFonts w:ascii="宋体" w:hAnsi="宋体"/>
          <w:sz w:val="24"/>
        </w:rPr>
        <w:t>不具备</w:t>
      </w:r>
      <w:r>
        <w:rPr>
          <w:rFonts w:hint="eastAsia" w:ascii="宋体" w:hAnsi="宋体"/>
          <w:sz w:val="24"/>
        </w:rPr>
        <w:t>比价</w:t>
      </w:r>
      <w:r>
        <w:rPr>
          <w:rFonts w:ascii="宋体" w:hAnsi="宋体"/>
          <w:sz w:val="24"/>
        </w:rPr>
        <w:t>文件中规定资格要求的；</w:t>
      </w:r>
    </w:p>
    <w:p w14:paraId="781FE4FE">
      <w:pPr>
        <w:numPr>
          <w:ilvl w:val="0"/>
          <w:numId w:val="13"/>
        </w:numPr>
        <w:spacing w:line="360" w:lineRule="auto"/>
        <w:rPr>
          <w:rFonts w:ascii="宋体" w:hAnsi="宋体"/>
          <w:sz w:val="24"/>
        </w:rPr>
      </w:pPr>
      <w:r>
        <w:rPr>
          <w:rFonts w:ascii="宋体" w:hAnsi="宋体"/>
          <w:sz w:val="24"/>
        </w:rPr>
        <w:t>报价超过</w:t>
      </w:r>
      <w:r>
        <w:rPr>
          <w:rFonts w:hint="eastAsia" w:ascii="宋体" w:hAnsi="宋体"/>
          <w:sz w:val="24"/>
        </w:rPr>
        <w:t>比价</w:t>
      </w:r>
      <w:r>
        <w:rPr>
          <w:rFonts w:ascii="宋体" w:hAnsi="宋体"/>
          <w:sz w:val="24"/>
        </w:rPr>
        <w:t>文件中规定的预算金额或者最高限价的；</w:t>
      </w:r>
    </w:p>
    <w:p w14:paraId="7AA0E765">
      <w:pPr>
        <w:numPr>
          <w:ilvl w:val="0"/>
          <w:numId w:val="13"/>
        </w:numPr>
        <w:spacing w:line="360" w:lineRule="auto"/>
        <w:rPr>
          <w:rFonts w:ascii="宋体" w:hAnsi="宋体"/>
          <w:sz w:val="24"/>
        </w:rPr>
      </w:pPr>
      <w:r>
        <w:rPr>
          <w:rFonts w:hint="eastAsia" w:ascii="宋体" w:hAnsi="宋体"/>
          <w:sz w:val="24"/>
        </w:rPr>
        <w:t>比价</w:t>
      </w:r>
      <w:r>
        <w:rPr>
          <w:rFonts w:ascii="宋体" w:hAnsi="宋体"/>
          <w:sz w:val="24"/>
        </w:rPr>
        <w:t>文件含有采购人不能接受的附加条件的；</w:t>
      </w:r>
    </w:p>
    <w:p w14:paraId="09DA091A">
      <w:pPr>
        <w:numPr>
          <w:ilvl w:val="0"/>
          <w:numId w:val="13"/>
        </w:numPr>
        <w:spacing w:line="360" w:lineRule="auto"/>
        <w:rPr>
          <w:rFonts w:ascii="宋体" w:hAnsi="宋体"/>
          <w:sz w:val="24"/>
        </w:rPr>
      </w:pPr>
      <w:r>
        <w:rPr>
          <w:rFonts w:ascii="宋体" w:hAnsi="宋体"/>
          <w:sz w:val="24"/>
        </w:rPr>
        <w:t>属于法律、法规和</w:t>
      </w:r>
      <w:r>
        <w:rPr>
          <w:rFonts w:hint="eastAsia" w:ascii="宋体" w:hAnsi="宋体"/>
          <w:sz w:val="24"/>
        </w:rPr>
        <w:t>比价</w:t>
      </w:r>
      <w:r>
        <w:rPr>
          <w:rFonts w:ascii="宋体" w:hAnsi="宋体"/>
          <w:sz w:val="24"/>
        </w:rPr>
        <w:t>文件规定的其他无效情形的。</w:t>
      </w:r>
    </w:p>
    <w:p w14:paraId="0C9BE438">
      <w:pPr>
        <w:numPr>
          <w:ilvl w:val="0"/>
          <w:numId w:val="11"/>
        </w:numPr>
        <w:spacing w:line="360" w:lineRule="auto"/>
        <w:jc w:val="left"/>
        <w:rPr>
          <w:rFonts w:ascii="宋体" w:hAnsi="宋体"/>
          <w:bCs/>
          <w:sz w:val="24"/>
        </w:rPr>
      </w:pPr>
      <w:r>
        <w:rPr>
          <w:rFonts w:hint="eastAsia" w:ascii="宋体" w:hAnsi="宋体"/>
          <w:bCs/>
          <w:sz w:val="24"/>
        </w:rPr>
        <w:t>供应商分别进行</w:t>
      </w:r>
      <w:r>
        <w:rPr>
          <w:rFonts w:ascii="宋体" w:hAnsi="宋体"/>
          <w:bCs/>
          <w:sz w:val="24"/>
        </w:rPr>
        <w:t>谈判并</w:t>
      </w:r>
      <w:r>
        <w:rPr>
          <w:rFonts w:hint="eastAsia" w:ascii="宋体" w:hAnsi="宋体"/>
          <w:bCs/>
          <w:sz w:val="24"/>
        </w:rPr>
        <w:t>二次报价。</w:t>
      </w:r>
    </w:p>
    <w:p w14:paraId="538EED8B">
      <w:pPr>
        <w:numPr>
          <w:ilvl w:val="0"/>
          <w:numId w:val="11"/>
        </w:numPr>
        <w:spacing w:line="360" w:lineRule="auto"/>
        <w:jc w:val="left"/>
        <w:rPr>
          <w:rFonts w:ascii="宋体" w:hAnsi="宋体"/>
          <w:bCs/>
          <w:sz w:val="24"/>
        </w:rPr>
      </w:pPr>
      <w:r>
        <w:rPr>
          <w:rFonts w:hint="eastAsia" w:ascii="宋体" w:hAnsi="宋体"/>
          <w:bCs/>
          <w:sz w:val="24"/>
        </w:rPr>
        <w:t>确认价格分最高的</w:t>
      </w:r>
      <w:r>
        <w:rPr>
          <w:rFonts w:ascii="宋体" w:hAnsi="宋体"/>
          <w:bCs/>
          <w:sz w:val="24"/>
        </w:rPr>
        <w:t>单位为中标</w:t>
      </w:r>
      <w:r>
        <w:rPr>
          <w:rFonts w:hint="eastAsia" w:ascii="宋体" w:hAnsi="宋体"/>
          <w:bCs/>
          <w:sz w:val="24"/>
        </w:rPr>
        <w:t>候选人</w:t>
      </w:r>
      <w:r>
        <w:rPr>
          <w:rFonts w:ascii="宋体" w:hAnsi="宋体"/>
          <w:bCs/>
          <w:sz w:val="24"/>
        </w:rPr>
        <w:t>。</w:t>
      </w:r>
    </w:p>
    <w:p w14:paraId="5043C802">
      <w:pPr>
        <w:spacing w:line="360" w:lineRule="auto"/>
        <w:jc w:val="left"/>
        <w:rPr>
          <w:rFonts w:ascii="宋体" w:hAnsi="宋体"/>
          <w:bCs/>
          <w:sz w:val="24"/>
        </w:rPr>
      </w:pPr>
    </w:p>
    <w:p w14:paraId="4D34B8A4">
      <w:pPr>
        <w:spacing w:line="360" w:lineRule="auto"/>
        <w:jc w:val="left"/>
        <w:rPr>
          <w:rFonts w:ascii="宋体" w:hAnsi="宋体"/>
          <w:bCs/>
          <w:sz w:val="24"/>
        </w:rPr>
      </w:pPr>
    </w:p>
    <w:p w14:paraId="64D991E8">
      <w:pPr>
        <w:spacing w:line="360" w:lineRule="auto"/>
        <w:jc w:val="left"/>
        <w:rPr>
          <w:rFonts w:ascii="宋体" w:hAnsi="宋体"/>
          <w:bCs/>
          <w:sz w:val="24"/>
        </w:rPr>
      </w:pPr>
    </w:p>
    <w:p w14:paraId="603ECE89">
      <w:pPr>
        <w:spacing w:line="360" w:lineRule="auto"/>
        <w:jc w:val="left"/>
        <w:rPr>
          <w:rFonts w:ascii="宋体" w:hAnsi="宋体"/>
          <w:bCs/>
          <w:sz w:val="24"/>
        </w:rPr>
      </w:pPr>
    </w:p>
    <w:p w14:paraId="2D3BC5FD">
      <w:pPr>
        <w:spacing w:line="360" w:lineRule="auto"/>
        <w:ind w:left="420"/>
        <w:jc w:val="center"/>
        <w:rPr>
          <w:rFonts w:ascii="宋体" w:hAnsi="宋体"/>
          <w:bCs/>
          <w:sz w:val="24"/>
        </w:rPr>
      </w:pPr>
      <w:r>
        <w:rPr>
          <w:rFonts w:hint="eastAsia" w:ascii="宋体" w:hAnsi="宋体"/>
          <w:bCs/>
          <w:sz w:val="24"/>
        </w:rPr>
        <w:t>比价</w:t>
      </w:r>
      <w:r>
        <w:rPr>
          <w:rFonts w:ascii="宋体" w:hAnsi="宋体"/>
          <w:bCs/>
          <w:sz w:val="24"/>
        </w:rPr>
        <w:t>确认单</w:t>
      </w:r>
    </w:p>
    <w:tbl>
      <w:tblPr>
        <w:tblStyle w:val="29"/>
        <w:tblW w:w="7972" w:type="dxa"/>
        <w:tblInd w:w="0" w:type="dxa"/>
        <w:tblLayout w:type="autofit"/>
        <w:tblCellMar>
          <w:top w:w="0" w:type="dxa"/>
          <w:left w:w="108" w:type="dxa"/>
          <w:bottom w:w="0" w:type="dxa"/>
          <w:right w:w="108" w:type="dxa"/>
        </w:tblCellMar>
      </w:tblPr>
      <w:tblGrid>
        <w:gridCol w:w="993"/>
        <w:gridCol w:w="850"/>
        <w:gridCol w:w="1134"/>
        <w:gridCol w:w="1310"/>
        <w:gridCol w:w="1667"/>
        <w:gridCol w:w="601"/>
        <w:gridCol w:w="1417"/>
      </w:tblGrid>
      <w:tr w14:paraId="22251B5E">
        <w:tblPrEx>
          <w:tblCellMar>
            <w:top w:w="0" w:type="dxa"/>
            <w:left w:w="108" w:type="dxa"/>
            <w:bottom w:w="0" w:type="dxa"/>
            <w:right w:w="108" w:type="dxa"/>
          </w:tblCellMar>
        </w:tblPrEx>
        <w:trPr>
          <w:trHeight w:val="283" w:hRule="atLeast"/>
        </w:trPr>
        <w:tc>
          <w:tcPr>
            <w:tcW w:w="7972" w:type="dxa"/>
            <w:gridSpan w:val="7"/>
            <w:tcBorders>
              <w:top w:val="nil"/>
              <w:left w:val="nil"/>
              <w:bottom w:val="single" w:color="auto" w:sz="4" w:space="0"/>
              <w:right w:val="nil"/>
            </w:tcBorders>
            <w:noWrap/>
            <w:vAlign w:val="center"/>
          </w:tcPr>
          <w:p w14:paraId="6927423D">
            <w:pPr>
              <w:widowControl/>
              <w:jc w:val="left"/>
              <w:rPr>
                <w:rFonts w:ascii="宋体" w:hAnsi="宋体" w:cs="宋体"/>
                <w:color w:val="000000"/>
                <w:kern w:val="0"/>
                <w:sz w:val="28"/>
                <w:szCs w:val="28"/>
              </w:rPr>
            </w:pPr>
            <w:r>
              <w:rPr>
                <w:rFonts w:hint="eastAsia" w:ascii="宋体" w:hAnsi="宋体" w:cs="宋体"/>
                <w:color w:val="000000"/>
                <w:kern w:val="0"/>
                <w:sz w:val="28"/>
                <w:szCs w:val="28"/>
              </w:rPr>
              <w:t>项目名称：</w:t>
            </w:r>
          </w:p>
        </w:tc>
      </w:tr>
      <w:tr w14:paraId="3BD26D00">
        <w:tblPrEx>
          <w:tblCellMar>
            <w:top w:w="0" w:type="dxa"/>
            <w:left w:w="108" w:type="dxa"/>
            <w:bottom w:w="0" w:type="dxa"/>
            <w:right w:w="108" w:type="dxa"/>
          </w:tblCellMar>
        </w:tblPrEx>
        <w:trPr>
          <w:trHeight w:val="283" w:hRule="atLeast"/>
        </w:trPr>
        <w:tc>
          <w:tcPr>
            <w:tcW w:w="993" w:type="dxa"/>
            <w:tcBorders>
              <w:top w:val="nil"/>
              <w:left w:val="single" w:color="auto" w:sz="4" w:space="0"/>
              <w:bottom w:val="single" w:color="auto" w:sz="4" w:space="0"/>
              <w:right w:val="single" w:color="auto" w:sz="4" w:space="0"/>
            </w:tcBorders>
            <w:vAlign w:val="center"/>
          </w:tcPr>
          <w:p w14:paraId="0497ACA2">
            <w:pPr>
              <w:widowControl/>
              <w:jc w:val="center"/>
              <w:rPr>
                <w:rFonts w:ascii="宋体" w:hAnsi="宋体" w:cs="宋体"/>
                <w:color w:val="000000"/>
                <w:kern w:val="0"/>
                <w:sz w:val="18"/>
                <w:szCs w:val="28"/>
              </w:rPr>
            </w:pPr>
            <w:r>
              <w:rPr>
                <w:rFonts w:hint="eastAsia" w:ascii="宋体" w:hAnsi="宋体" w:cs="宋体"/>
                <w:color w:val="000000"/>
                <w:kern w:val="0"/>
                <w:sz w:val="18"/>
                <w:szCs w:val="28"/>
              </w:rPr>
              <w:t>比价次序</w:t>
            </w:r>
          </w:p>
        </w:tc>
        <w:tc>
          <w:tcPr>
            <w:tcW w:w="850" w:type="dxa"/>
            <w:tcBorders>
              <w:top w:val="nil"/>
              <w:left w:val="nil"/>
              <w:bottom w:val="single" w:color="auto" w:sz="4" w:space="0"/>
              <w:right w:val="single" w:color="auto" w:sz="4" w:space="0"/>
            </w:tcBorders>
            <w:noWrap/>
            <w:vAlign w:val="center"/>
          </w:tcPr>
          <w:p w14:paraId="49C68144">
            <w:pPr>
              <w:widowControl/>
              <w:jc w:val="center"/>
              <w:rPr>
                <w:rFonts w:ascii="宋体" w:hAnsi="宋体" w:cs="宋体"/>
                <w:color w:val="000000"/>
                <w:kern w:val="0"/>
                <w:sz w:val="18"/>
                <w:szCs w:val="28"/>
              </w:rPr>
            </w:pPr>
            <w:r>
              <w:rPr>
                <w:rFonts w:hint="eastAsia" w:ascii="宋体" w:hAnsi="宋体" w:cs="宋体"/>
                <w:color w:val="000000"/>
                <w:kern w:val="0"/>
                <w:sz w:val="18"/>
                <w:szCs w:val="28"/>
              </w:rPr>
              <w:t>投标人</w:t>
            </w:r>
          </w:p>
        </w:tc>
        <w:tc>
          <w:tcPr>
            <w:tcW w:w="1134" w:type="dxa"/>
            <w:tcBorders>
              <w:top w:val="single" w:color="auto" w:sz="4" w:space="0"/>
              <w:left w:val="nil"/>
              <w:bottom w:val="single" w:color="auto" w:sz="4" w:space="0"/>
              <w:right w:val="single" w:color="auto" w:sz="4" w:space="0"/>
            </w:tcBorders>
            <w:vAlign w:val="center"/>
          </w:tcPr>
          <w:p w14:paraId="5F59F34E">
            <w:pPr>
              <w:widowControl/>
              <w:jc w:val="center"/>
              <w:rPr>
                <w:rFonts w:ascii="宋体" w:hAnsi="宋体" w:cs="宋体"/>
                <w:color w:val="000000"/>
                <w:kern w:val="0"/>
                <w:sz w:val="18"/>
                <w:szCs w:val="28"/>
              </w:rPr>
            </w:pPr>
            <w:r>
              <w:rPr>
                <w:rFonts w:hint="eastAsia" w:ascii="宋体" w:hAnsi="宋体" w:cs="宋体"/>
                <w:color w:val="000000"/>
                <w:kern w:val="0"/>
                <w:sz w:val="18"/>
                <w:szCs w:val="28"/>
              </w:rPr>
              <w:t>资格审核</w:t>
            </w:r>
          </w:p>
        </w:tc>
        <w:tc>
          <w:tcPr>
            <w:tcW w:w="1310" w:type="dxa"/>
            <w:tcBorders>
              <w:top w:val="single" w:color="auto" w:sz="4" w:space="0"/>
              <w:left w:val="nil"/>
              <w:bottom w:val="single" w:color="auto" w:sz="4" w:space="0"/>
              <w:right w:val="single" w:color="auto" w:sz="4" w:space="0"/>
            </w:tcBorders>
            <w:vAlign w:val="center"/>
          </w:tcPr>
          <w:p w14:paraId="18D7DCDE">
            <w:pPr>
              <w:widowControl/>
              <w:jc w:val="center"/>
              <w:rPr>
                <w:rFonts w:ascii="宋体" w:hAnsi="宋体" w:cs="宋体"/>
                <w:color w:val="000000"/>
                <w:kern w:val="0"/>
                <w:sz w:val="18"/>
                <w:szCs w:val="28"/>
              </w:rPr>
            </w:pPr>
            <w:r>
              <w:rPr>
                <w:rFonts w:hint="eastAsia" w:ascii="宋体" w:hAnsi="宋体" w:cs="宋体"/>
                <w:color w:val="000000"/>
                <w:kern w:val="0"/>
                <w:sz w:val="18"/>
                <w:szCs w:val="28"/>
              </w:rPr>
              <w:t>最初报价（元）　</w:t>
            </w:r>
          </w:p>
        </w:tc>
        <w:tc>
          <w:tcPr>
            <w:tcW w:w="1667" w:type="dxa"/>
            <w:tcBorders>
              <w:top w:val="nil"/>
              <w:left w:val="nil"/>
              <w:bottom w:val="single" w:color="auto" w:sz="4" w:space="0"/>
              <w:right w:val="single" w:color="auto" w:sz="4" w:space="0"/>
            </w:tcBorders>
            <w:vAlign w:val="center"/>
          </w:tcPr>
          <w:p w14:paraId="2C40E8D9">
            <w:pPr>
              <w:widowControl/>
              <w:jc w:val="center"/>
              <w:rPr>
                <w:rFonts w:ascii="宋体" w:hAnsi="宋体" w:cs="宋体"/>
                <w:color w:val="000000"/>
                <w:kern w:val="0"/>
                <w:sz w:val="18"/>
                <w:szCs w:val="28"/>
              </w:rPr>
            </w:pPr>
            <w:r>
              <w:rPr>
                <w:rFonts w:hint="eastAsia" w:ascii="宋体" w:hAnsi="宋体" w:cs="宋体"/>
                <w:color w:val="000000"/>
                <w:kern w:val="0"/>
                <w:sz w:val="18"/>
                <w:szCs w:val="28"/>
              </w:rPr>
              <w:t>最终报价（元）</w:t>
            </w:r>
          </w:p>
        </w:tc>
        <w:tc>
          <w:tcPr>
            <w:tcW w:w="601" w:type="dxa"/>
            <w:tcBorders>
              <w:top w:val="nil"/>
              <w:left w:val="nil"/>
              <w:bottom w:val="single" w:color="auto" w:sz="4" w:space="0"/>
              <w:right w:val="single" w:color="auto" w:sz="4" w:space="0"/>
            </w:tcBorders>
            <w:noWrap/>
            <w:vAlign w:val="center"/>
          </w:tcPr>
          <w:p w14:paraId="51318926">
            <w:pPr>
              <w:widowControl/>
              <w:jc w:val="center"/>
              <w:rPr>
                <w:rFonts w:ascii="宋体" w:hAnsi="宋体" w:cs="宋体"/>
                <w:color w:val="000000"/>
                <w:kern w:val="0"/>
                <w:sz w:val="18"/>
                <w:szCs w:val="28"/>
              </w:rPr>
            </w:pPr>
            <w:r>
              <w:rPr>
                <w:rFonts w:hint="eastAsia" w:ascii="宋体" w:hAnsi="宋体" w:cs="宋体"/>
                <w:color w:val="000000"/>
                <w:kern w:val="0"/>
                <w:sz w:val="18"/>
                <w:szCs w:val="28"/>
              </w:rPr>
              <w:t>备注</w:t>
            </w:r>
          </w:p>
        </w:tc>
        <w:tc>
          <w:tcPr>
            <w:tcW w:w="1417" w:type="dxa"/>
            <w:tcBorders>
              <w:top w:val="nil"/>
              <w:left w:val="nil"/>
              <w:bottom w:val="single" w:color="auto" w:sz="4" w:space="0"/>
              <w:right w:val="single" w:color="auto" w:sz="4" w:space="0"/>
            </w:tcBorders>
            <w:vAlign w:val="center"/>
          </w:tcPr>
          <w:p w14:paraId="7467591C">
            <w:pPr>
              <w:widowControl/>
              <w:jc w:val="center"/>
              <w:rPr>
                <w:rFonts w:ascii="宋体" w:hAnsi="宋体" w:cs="宋体"/>
                <w:color w:val="000000"/>
                <w:kern w:val="0"/>
                <w:sz w:val="18"/>
                <w:szCs w:val="28"/>
              </w:rPr>
            </w:pPr>
            <w:r>
              <w:rPr>
                <w:rFonts w:hint="eastAsia" w:ascii="宋体" w:hAnsi="宋体" w:cs="宋体"/>
                <w:color w:val="000000"/>
                <w:kern w:val="0"/>
                <w:sz w:val="18"/>
                <w:szCs w:val="28"/>
              </w:rPr>
              <w:t>报价排名</w:t>
            </w:r>
          </w:p>
        </w:tc>
      </w:tr>
      <w:tr w14:paraId="354BC376">
        <w:tblPrEx>
          <w:tblCellMar>
            <w:top w:w="0" w:type="dxa"/>
            <w:left w:w="108" w:type="dxa"/>
            <w:bottom w:w="0" w:type="dxa"/>
            <w:right w:w="108" w:type="dxa"/>
          </w:tblCellMar>
        </w:tblPrEx>
        <w:trPr>
          <w:trHeight w:val="283" w:hRule="atLeast"/>
        </w:trPr>
        <w:tc>
          <w:tcPr>
            <w:tcW w:w="993" w:type="dxa"/>
            <w:tcBorders>
              <w:top w:val="nil"/>
              <w:left w:val="single" w:color="auto" w:sz="4" w:space="0"/>
              <w:bottom w:val="single" w:color="auto" w:sz="4" w:space="0"/>
              <w:right w:val="single" w:color="auto" w:sz="4" w:space="0"/>
            </w:tcBorders>
            <w:noWrap/>
            <w:vAlign w:val="center"/>
          </w:tcPr>
          <w:p w14:paraId="12AC6D26">
            <w:pPr>
              <w:widowControl/>
              <w:jc w:val="center"/>
              <w:rPr>
                <w:rFonts w:ascii="宋体" w:hAnsi="宋体" w:cs="宋体"/>
                <w:color w:val="000000"/>
                <w:kern w:val="0"/>
                <w:sz w:val="18"/>
                <w:szCs w:val="28"/>
              </w:rPr>
            </w:pPr>
            <w:r>
              <w:rPr>
                <w:rFonts w:hint="eastAsia" w:ascii="宋体" w:hAnsi="宋体" w:cs="宋体"/>
                <w:color w:val="000000"/>
                <w:kern w:val="0"/>
                <w:sz w:val="18"/>
                <w:szCs w:val="28"/>
              </w:rPr>
              <w:t>　</w:t>
            </w:r>
          </w:p>
        </w:tc>
        <w:tc>
          <w:tcPr>
            <w:tcW w:w="850" w:type="dxa"/>
            <w:tcBorders>
              <w:top w:val="nil"/>
              <w:left w:val="nil"/>
              <w:bottom w:val="single" w:color="auto" w:sz="4" w:space="0"/>
              <w:right w:val="single" w:color="auto" w:sz="4" w:space="0"/>
            </w:tcBorders>
            <w:noWrap/>
            <w:vAlign w:val="center"/>
          </w:tcPr>
          <w:p w14:paraId="7BE3FD9A">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c>
          <w:tcPr>
            <w:tcW w:w="1134" w:type="dxa"/>
            <w:tcBorders>
              <w:top w:val="single" w:color="auto" w:sz="4" w:space="0"/>
              <w:left w:val="nil"/>
              <w:bottom w:val="single" w:color="auto" w:sz="4" w:space="0"/>
              <w:right w:val="single" w:color="auto" w:sz="4" w:space="0"/>
            </w:tcBorders>
            <w:noWrap/>
            <w:vAlign w:val="center"/>
          </w:tcPr>
          <w:p w14:paraId="748502FD">
            <w:pPr>
              <w:jc w:val="center"/>
              <w:rPr>
                <w:rFonts w:ascii="宋体" w:hAnsi="宋体" w:cs="宋体"/>
                <w:color w:val="000000"/>
                <w:kern w:val="0"/>
                <w:sz w:val="18"/>
                <w:szCs w:val="28"/>
              </w:rPr>
            </w:pPr>
          </w:p>
        </w:tc>
        <w:tc>
          <w:tcPr>
            <w:tcW w:w="1310" w:type="dxa"/>
            <w:tcBorders>
              <w:top w:val="single" w:color="auto" w:sz="4" w:space="0"/>
              <w:left w:val="nil"/>
              <w:bottom w:val="single" w:color="auto" w:sz="4" w:space="0"/>
              <w:right w:val="single" w:color="auto" w:sz="4" w:space="0"/>
            </w:tcBorders>
            <w:vAlign w:val="center"/>
          </w:tcPr>
          <w:p w14:paraId="2DD0A277">
            <w:pPr>
              <w:jc w:val="center"/>
              <w:rPr>
                <w:rFonts w:ascii="宋体" w:hAnsi="宋体" w:cs="宋体"/>
                <w:color w:val="000000"/>
                <w:kern w:val="0"/>
                <w:sz w:val="18"/>
                <w:szCs w:val="28"/>
              </w:rPr>
            </w:pPr>
          </w:p>
        </w:tc>
        <w:tc>
          <w:tcPr>
            <w:tcW w:w="1667" w:type="dxa"/>
            <w:tcBorders>
              <w:top w:val="nil"/>
              <w:left w:val="nil"/>
              <w:bottom w:val="single" w:color="auto" w:sz="4" w:space="0"/>
              <w:right w:val="single" w:color="auto" w:sz="4" w:space="0"/>
            </w:tcBorders>
            <w:noWrap/>
            <w:vAlign w:val="center"/>
          </w:tcPr>
          <w:p w14:paraId="37F58121">
            <w:pPr>
              <w:widowControl/>
              <w:jc w:val="center"/>
              <w:rPr>
                <w:rFonts w:ascii="宋体" w:hAnsi="宋体" w:cs="宋体"/>
                <w:color w:val="000000"/>
                <w:kern w:val="0"/>
                <w:sz w:val="18"/>
                <w:szCs w:val="28"/>
              </w:rPr>
            </w:pPr>
            <w:r>
              <w:rPr>
                <w:rFonts w:hint="eastAsia" w:ascii="宋体" w:hAnsi="宋体" w:cs="宋体"/>
                <w:color w:val="000000"/>
                <w:kern w:val="0"/>
                <w:sz w:val="18"/>
                <w:szCs w:val="28"/>
              </w:rPr>
              <w:t>　</w:t>
            </w:r>
          </w:p>
        </w:tc>
        <w:tc>
          <w:tcPr>
            <w:tcW w:w="601" w:type="dxa"/>
            <w:tcBorders>
              <w:top w:val="nil"/>
              <w:left w:val="nil"/>
              <w:bottom w:val="single" w:color="auto" w:sz="4" w:space="0"/>
              <w:right w:val="single" w:color="auto" w:sz="4" w:space="0"/>
            </w:tcBorders>
            <w:noWrap/>
            <w:vAlign w:val="center"/>
          </w:tcPr>
          <w:p w14:paraId="606796EB">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c>
          <w:tcPr>
            <w:tcW w:w="1417" w:type="dxa"/>
            <w:tcBorders>
              <w:top w:val="nil"/>
              <w:left w:val="nil"/>
              <w:bottom w:val="single" w:color="auto" w:sz="4" w:space="0"/>
              <w:right w:val="single" w:color="auto" w:sz="4" w:space="0"/>
            </w:tcBorders>
            <w:vAlign w:val="center"/>
          </w:tcPr>
          <w:p w14:paraId="01159D9A">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r>
      <w:tr w14:paraId="2616C394">
        <w:tblPrEx>
          <w:tblCellMar>
            <w:top w:w="0" w:type="dxa"/>
            <w:left w:w="108" w:type="dxa"/>
            <w:bottom w:w="0" w:type="dxa"/>
            <w:right w:w="108" w:type="dxa"/>
          </w:tblCellMar>
        </w:tblPrEx>
        <w:trPr>
          <w:trHeight w:val="283" w:hRule="atLeast"/>
        </w:trPr>
        <w:tc>
          <w:tcPr>
            <w:tcW w:w="993" w:type="dxa"/>
            <w:tcBorders>
              <w:top w:val="nil"/>
              <w:left w:val="single" w:color="auto" w:sz="4" w:space="0"/>
              <w:bottom w:val="single" w:color="auto" w:sz="4" w:space="0"/>
              <w:right w:val="single" w:color="auto" w:sz="4" w:space="0"/>
            </w:tcBorders>
            <w:vAlign w:val="center"/>
          </w:tcPr>
          <w:p w14:paraId="36964748">
            <w:pPr>
              <w:widowControl/>
              <w:jc w:val="center"/>
              <w:rPr>
                <w:rFonts w:ascii="宋体" w:hAnsi="宋体" w:cs="宋体"/>
                <w:color w:val="000000"/>
                <w:kern w:val="0"/>
                <w:sz w:val="18"/>
                <w:szCs w:val="28"/>
              </w:rPr>
            </w:pPr>
            <w:r>
              <w:rPr>
                <w:rFonts w:hint="eastAsia" w:ascii="宋体" w:hAnsi="宋体" w:cs="宋体"/>
                <w:color w:val="000000"/>
                <w:kern w:val="0"/>
                <w:sz w:val="18"/>
                <w:szCs w:val="28"/>
              </w:rPr>
              <w:t>比价次序</w:t>
            </w:r>
          </w:p>
        </w:tc>
        <w:tc>
          <w:tcPr>
            <w:tcW w:w="850" w:type="dxa"/>
            <w:tcBorders>
              <w:top w:val="nil"/>
              <w:left w:val="nil"/>
              <w:bottom w:val="single" w:color="auto" w:sz="4" w:space="0"/>
              <w:right w:val="single" w:color="auto" w:sz="4" w:space="0"/>
            </w:tcBorders>
            <w:noWrap/>
            <w:vAlign w:val="center"/>
          </w:tcPr>
          <w:p w14:paraId="3E396A17">
            <w:pPr>
              <w:widowControl/>
              <w:jc w:val="center"/>
              <w:rPr>
                <w:rFonts w:ascii="宋体" w:hAnsi="宋体" w:cs="宋体"/>
                <w:color w:val="000000"/>
                <w:kern w:val="0"/>
                <w:sz w:val="18"/>
                <w:szCs w:val="28"/>
              </w:rPr>
            </w:pPr>
            <w:r>
              <w:rPr>
                <w:rFonts w:hint="eastAsia" w:ascii="宋体" w:hAnsi="宋体" w:cs="宋体"/>
                <w:color w:val="000000"/>
                <w:kern w:val="0"/>
                <w:sz w:val="18"/>
                <w:szCs w:val="28"/>
              </w:rPr>
              <w:t>投标人</w:t>
            </w:r>
          </w:p>
        </w:tc>
        <w:tc>
          <w:tcPr>
            <w:tcW w:w="1134" w:type="dxa"/>
            <w:tcBorders>
              <w:top w:val="single" w:color="auto" w:sz="4" w:space="0"/>
              <w:left w:val="nil"/>
              <w:bottom w:val="single" w:color="auto" w:sz="4" w:space="0"/>
              <w:right w:val="single" w:color="auto" w:sz="4" w:space="0"/>
            </w:tcBorders>
            <w:vAlign w:val="center"/>
          </w:tcPr>
          <w:p w14:paraId="3BA7B6BE">
            <w:pPr>
              <w:jc w:val="center"/>
              <w:rPr>
                <w:rFonts w:ascii="宋体" w:hAnsi="宋体" w:cs="宋体"/>
                <w:color w:val="000000"/>
                <w:kern w:val="0"/>
                <w:sz w:val="18"/>
                <w:szCs w:val="28"/>
              </w:rPr>
            </w:pPr>
            <w:r>
              <w:rPr>
                <w:rFonts w:hint="eastAsia" w:ascii="宋体" w:hAnsi="宋体" w:cs="宋体"/>
                <w:color w:val="000000"/>
                <w:kern w:val="0"/>
                <w:sz w:val="18"/>
                <w:szCs w:val="28"/>
              </w:rPr>
              <w:t>资格审核</w:t>
            </w:r>
          </w:p>
        </w:tc>
        <w:tc>
          <w:tcPr>
            <w:tcW w:w="1310" w:type="dxa"/>
            <w:tcBorders>
              <w:top w:val="single" w:color="auto" w:sz="4" w:space="0"/>
              <w:left w:val="nil"/>
              <w:bottom w:val="single" w:color="auto" w:sz="4" w:space="0"/>
              <w:right w:val="single" w:color="auto" w:sz="4" w:space="0"/>
            </w:tcBorders>
            <w:vAlign w:val="center"/>
          </w:tcPr>
          <w:p w14:paraId="2C1A6E51">
            <w:pPr>
              <w:widowControl/>
              <w:jc w:val="center"/>
              <w:rPr>
                <w:rFonts w:ascii="宋体" w:hAnsi="宋体" w:cs="宋体"/>
                <w:color w:val="000000"/>
                <w:kern w:val="0"/>
                <w:sz w:val="18"/>
                <w:szCs w:val="28"/>
              </w:rPr>
            </w:pPr>
            <w:r>
              <w:rPr>
                <w:rFonts w:hint="eastAsia" w:ascii="宋体" w:hAnsi="宋体" w:cs="宋体"/>
                <w:color w:val="000000"/>
                <w:kern w:val="0"/>
                <w:sz w:val="18"/>
                <w:szCs w:val="28"/>
              </w:rPr>
              <w:t>最初报价（元）　</w:t>
            </w:r>
          </w:p>
        </w:tc>
        <w:tc>
          <w:tcPr>
            <w:tcW w:w="1667" w:type="dxa"/>
            <w:tcBorders>
              <w:top w:val="nil"/>
              <w:left w:val="nil"/>
              <w:bottom w:val="single" w:color="auto" w:sz="4" w:space="0"/>
              <w:right w:val="single" w:color="auto" w:sz="4" w:space="0"/>
            </w:tcBorders>
            <w:vAlign w:val="center"/>
          </w:tcPr>
          <w:p w14:paraId="0D06E45C">
            <w:pPr>
              <w:widowControl/>
              <w:jc w:val="center"/>
              <w:rPr>
                <w:rFonts w:ascii="宋体" w:hAnsi="宋体" w:cs="宋体"/>
                <w:color w:val="000000"/>
                <w:kern w:val="0"/>
                <w:sz w:val="18"/>
                <w:szCs w:val="28"/>
              </w:rPr>
            </w:pPr>
            <w:r>
              <w:rPr>
                <w:rFonts w:hint="eastAsia" w:ascii="宋体" w:hAnsi="宋体" w:cs="宋体"/>
                <w:color w:val="000000"/>
                <w:kern w:val="0"/>
                <w:sz w:val="18"/>
                <w:szCs w:val="28"/>
              </w:rPr>
              <w:t>最终报价（元）</w:t>
            </w:r>
          </w:p>
        </w:tc>
        <w:tc>
          <w:tcPr>
            <w:tcW w:w="601" w:type="dxa"/>
            <w:tcBorders>
              <w:top w:val="nil"/>
              <w:left w:val="nil"/>
              <w:bottom w:val="single" w:color="auto" w:sz="4" w:space="0"/>
              <w:right w:val="single" w:color="auto" w:sz="4" w:space="0"/>
            </w:tcBorders>
            <w:noWrap/>
            <w:vAlign w:val="center"/>
          </w:tcPr>
          <w:p w14:paraId="5C73431C">
            <w:pPr>
              <w:widowControl/>
              <w:jc w:val="center"/>
              <w:rPr>
                <w:rFonts w:ascii="宋体" w:hAnsi="宋体" w:cs="宋体"/>
                <w:color w:val="000000"/>
                <w:kern w:val="0"/>
                <w:sz w:val="18"/>
                <w:szCs w:val="28"/>
              </w:rPr>
            </w:pPr>
            <w:r>
              <w:rPr>
                <w:rFonts w:hint="eastAsia" w:ascii="宋体" w:hAnsi="宋体" w:cs="宋体"/>
                <w:color w:val="000000"/>
                <w:kern w:val="0"/>
                <w:sz w:val="18"/>
                <w:szCs w:val="28"/>
              </w:rPr>
              <w:t>备注</w:t>
            </w:r>
          </w:p>
        </w:tc>
        <w:tc>
          <w:tcPr>
            <w:tcW w:w="1417" w:type="dxa"/>
            <w:tcBorders>
              <w:top w:val="nil"/>
              <w:left w:val="nil"/>
              <w:bottom w:val="single" w:color="auto" w:sz="4" w:space="0"/>
              <w:right w:val="single" w:color="auto" w:sz="4" w:space="0"/>
            </w:tcBorders>
            <w:vAlign w:val="center"/>
          </w:tcPr>
          <w:p w14:paraId="4CE27106">
            <w:pPr>
              <w:widowControl/>
              <w:jc w:val="center"/>
              <w:rPr>
                <w:rFonts w:ascii="宋体" w:hAnsi="宋体" w:cs="宋体"/>
                <w:color w:val="000000"/>
                <w:kern w:val="0"/>
                <w:sz w:val="18"/>
                <w:szCs w:val="28"/>
              </w:rPr>
            </w:pPr>
            <w:r>
              <w:rPr>
                <w:rFonts w:hint="eastAsia" w:ascii="宋体" w:hAnsi="宋体" w:cs="宋体"/>
                <w:color w:val="000000"/>
                <w:kern w:val="0"/>
                <w:sz w:val="18"/>
                <w:szCs w:val="28"/>
              </w:rPr>
              <w:t>报价排名</w:t>
            </w:r>
          </w:p>
        </w:tc>
      </w:tr>
      <w:tr w14:paraId="06AE2240">
        <w:tblPrEx>
          <w:tblCellMar>
            <w:top w:w="0" w:type="dxa"/>
            <w:left w:w="108" w:type="dxa"/>
            <w:bottom w:w="0" w:type="dxa"/>
            <w:right w:w="108" w:type="dxa"/>
          </w:tblCellMar>
        </w:tblPrEx>
        <w:trPr>
          <w:trHeight w:val="283" w:hRule="atLeast"/>
        </w:trPr>
        <w:tc>
          <w:tcPr>
            <w:tcW w:w="993" w:type="dxa"/>
            <w:tcBorders>
              <w:top w:val="nil"/>
              <w:left w:val="single" w:color="auto" w:sz="4" w:space="0"/>
              <w:bottom w:val="single" w:color="auto" w:sz="4" w:space="0"/>
              <w:right w:val="single" w:color="auto" w:sz="4" w:space="0"/>
            </w:tcBorders>
            <w:noWrap/>
            <w:vAlign w:val="center"/>
          </w:tcPr>
          <w:p w14:paraId="5259DAC8">
            <w:pPr>
              <w:widowControl/>
              <w:jc w:val="center"/>
              <w:rPr>
                <w:rFonts w:ascii="宋体" w:hAnsi="宋体" w:cs="宋体"/>
                <w:color w:val="000000"/>
                <w:kern w:val="0"/>
                <w:sz w:val="18"/>
                <w:szCs w:val="28"/>
              </w:rPr>
            </w:pPr>
            <w:r>
              <w:rPr>
                <w:rFonts w:hint="eastAsia" w:ascii="宋体" w:hAnsi="宋体" w:cs="宋体"/>
                <w:color w:val="000000"/>
                <w:kern w:val="0"/>
                <w:sz w:val="18"/>
                <w:szCs w:val="28"/>
              </w:rPr>
              <w:t>　</w:t>
            </w:r>
          </w:p>
        </w:tc>
        <w:tc>
          <w:tcPr>
            <w:tcW w:w="850" w:type="dxa"/>
            <w:tcBorders>
              <w:top w:val="nil"/>
              <w:left w:val="nil"/>
              <w:bottom w:val="single" w:color="auto" w:sz="4" w:space="0"/>
              <w:right w:val="single" w:color="auto" w:sz="4" w:space="0"/>
            </w:tcBorders>
            <w:noWrap/>
            <w:vAlign w:val="center"/>
          </w:tcPr>
          <w:p w14:paraId="5C2B1893">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c>
          <w:tcPr>
            <w:tcW w:w="1134" w:type="dxa"/>
            <w:tcBorders>
              <w:top w:val="single" w:color="auto" w:sz="4" w:space="0"/>
              <w:left w:val="nil"/>
              <w:bottom w:val="single" w:color="auto" w:sz="4" w:space="0"/>
              <w:right w:val="single" w:color="auto" w:sz="4" w:space="0"/>
            </w:tcBorders>
            <w:noWrap/>
            <w:vAlign w:val="center"/>
          </w:tcPr>
          <w:p w14:paraId="7C5AAB25">
            <w:pPr>
              <w:jc w:val="center"/>
              <w:rPr>
                <w:rFonts w:ascii="宋体" w:hAnsi="宋体" w:cs="宋体"/>
                <w:color w:val="000000"/>
                <w:kern w:val="0"/>
                <w:sz w:val="18"/>
                <w:szCs w:val="28"/>
              </w:rPr>
            </w:pPr>
          </w:p>
        </w:tc>
        <w:tc>
          <w:tcPr>
            <w:tcW w:w="1310" w:type="dxa"/>
            <w:tcBorders>
              <w:top w:val="single" w:color="auto" w:sz="4" w:space="0"/>
              <w:left w:val="nil"/>
              <w:bottom w:val="single" w:color="auto" w:sz="4" w:space="0"/>
              <w:right w:val="single" w:color="auto" w:sz="4" w:space="0"/>
            </w:tcBorders>
            <w:vAlign w:val="center"/>
          </w:tcPr>
          <w:p w14:paraId="3D64B249">
            <w:pPr>
              <w:jc w:val="center"/>
              <w:rPr>
                <w:rFonts w:ascii="宋体" w:hAnsi="宋体" w:cs="宋体"/>
                <w:color w:val="000000"/>
                <w:kern w:val="0"/>
                <w:sz w:val="18"/>
                <w:szCs w:val="28"/>
              </w:rPr>
            </w:pPr>
          </w:p>
        </w:tc>
        <w:tc>
          <w:tcPr>
            <w:tcW w:w="1667" w:type="dxa"/>
            <w:tcBorders>
              <w:top w:val="nil"/>
              <w:left w:val="nil"/>
              <w:bottom w:val="single" w:color="auto" w:sz="4" w:space="0"/>
              <w:right w:val="single" w:color="auto" w:sz="4" w:space="0"/>
            </w:tcBorders>
            <w:noWrap/>
            <w:vAlign w:val="center"/>
          </w:tcPr>
          <w:p w14:paraId="5B18807F">
            <w:pPr>
              <w:widowControl/>
              <w:jc w:val="center"/>
              <w:rPr>
                <w:rFonts w:ascii="宋体" w:hAnsi="宋体" w:cs="宋体"/>
                <w:color w:val="000000"/>
                <w:kern w:val="0"/>
                <w:sz w:val="18"/>
                <w:szCs w:val="28"/>
              </w:rPr>
            </w:pPr>
            <w:r>
              <w:rPr>
                <w:rFonts w:hint="eastAsia" w:ascii="宋体" w:hAnsi="宋体" w:cs="宋体"/>
                <w:color w:val="000000"/>
                <w:kern w:val="0"/>
                <w:sz w:val="18"/>
                <w:szCs w:val="28"/>
              </w:rPr>
              <w:t>　</w:t>
            </w:r>
          </w:p>
        </w:tc>
        <w:tc>
          <w:tcPr>
            <w:tcW w:w="601" w:type="dxa"/>
            <w:tcBorders>
              <w:top w:val="nil"/>
              <w:left w:val="nil"/>
              <w:bottom w:val="single" w:color="auto" w:sz="4" w:space="0"/>
              <w:right w:val="single" w:color="auto" w:sz="4" w:space="0"/>
            </w:tcBorders>
            <w:noWrap/>
            <w:vAlign w:val="center"/>
          </w:tcPr>
          <w:p w14:paraId="56066A24">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c>
          <w:tcPr>
            <w:tcW w:w="1417" w:type="dxa"/>
            <w:tcBorders>
              <w:top w:val="nil"/>
              <w:left w:val="nil"/>
              <w:bottom w:val="single" w:color="auto" w:sz="4" w:space="0"/>
              <w:right w:val="single" w:color="auto" w:sz="4" w:space="0"/>
            </w:tcBorders>
            <w:vAlign w:val="center"/>
          </w:tcPr>
          <w:p w14:paraId="4F22D765">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r>
      <w:tr w14:paraId="4E2F856A">
        <w:tblPrEx>
          <w:tblCellMar>
            <w:top w:w="0" w:type="dxa"/>
            <w:left w:w="108" w:type="dxa"/>
            <w:bottom w:w="0" w:type="dxa"/>
            <w:right w:w="108" w:type="dxa"/>
          </w:tblCellMar>
        </w:tblPrEx>
        <w:trPr>
          <w:trHeight w:val="283" w:hRule="atLeast"/>
        </w:trPr>
        <w:tc>
          <w:tcPr>
            <w:tcW w:w="993" w:type="dxa"/>
            <w:tcBorders>
              <w:top w:val="nil"/>
              <w:left w:val="single" w:color="auto" w:sz="4" w:space="0"/>
              <w:bottom w:val="single" w:color="auto" w:sz="4" w:space="0"/>
              <w:right w:val="single" w:color="auto" w:sz="4" w:space="0"/>
            </w:tcBorders>
            <w:vAlign w:val="center"/>
          </w:tcPr>
          <w:p w14:paraId="61649B95">
            <w:pPr>
              <w:widowControl/>
              <w:jc w:val="center"/>
              <w:rPr>
                <w:rFonts w:ascii="宋体" w:hAnsi="宋体" w:cs="宋体"/>
                <w:color w:val="000000"/>
                <w:kern w:val="0"/>
                <w:sz w:val="18"/>
                <w:szCs w:val="28"/>
              </w:rPr>
            </w:pPr>
            <w:r>
              <w:rPr>
                <w:rFonts w:hint="eastAsia" w:ascii="宋体" w:hAnsi="宋体" w:cs="宋体"/>
                <w:color w:val="000000"/>
                <w:kern w:val="0"/>
                <w:sz w:val="18"/>
                <w:szCs w:val="28"/>
              </w:rPr>
              <w:t>比价次序</w:t>
            </w:r>
          </w:p>
        </w:tc>
        <w:tc>
          <w:tcPr>
            <w:tcW w:w="850" w:type="dxa"/>
            <w:tcBorders>
              <w:top w:val="nil"/>
              <w:left w:val="nil"/>
              <w:bottom w:val="single" w:color="auto" w:sz="4" w:space="0"/>
              <w:right w:val="single" w:color="auto" w:sz="4" w:space="0"/>
            </w:tcBorders>
            <w:noWrap/>
            <w:vAlign w:val="center"/>
          </w:tcPr>
          <w:p w14:paraId="6BB19504">
            <w:pPr>
              <w:widowControl/>
              <w:jc w:val="center"/>
              <w:rPr>
                <w:rFonts w:ascii="宋体" w:hAnsi="宋体" w:cs="宋体"/>
                <w:color w:val="000000"/>
                <w:kern w:val="0"/>
                <w:sz w:val="18"/>
                <w:szCs w:val="28"/>
              </w:rPr>
            </w:pPr>
            <w:r>
              <w:rPr>
                <w:rFonts w:hint="eastAsia" w:ascii="宋体" w:hAnsi="宋体" w:cs="宋体"/>
                <w:color w:val="000000"/>
                <w:kern w:val="0"/>
                <w:sz w:val="18"/>
                <w:szCs w:val="28"/>
              </w:rPr>
              <w:t>投标人</w:t>
            </w:r>
          </w:p>
        </w:tc>
        <w:tc>
          <w:tcPr>
            <w:tcW w:w="1134" w:type="dxa"/>
            <w:tcBorders>
              <w:top w:val="single" w:color="auto" w:sz="4" w:space="0"/>
              <w:left w:val="nil"/>
              <w:bottom w:val="single" w:color="auto" w:sz="4" w:space="0"/>
              <w:right w:val="single" w:color="auto" w:sz="4" w:space="0"/>
            </w:tcBorders>
            <w:vAlign w:val="center"/>
          </w:tcPr>
          <w:p w14:paraId="16AEBE41">
            <w:pPr>
              <w:jc w:val="center"/>
              <w:rPr>
                <w:rFonts w:ascii="宋体" w:hAnsi="宋体" w:cs="宋体"/>
                <w:color w:val="000000"/>
                <w:kern w:val="0"/>
                <w:sz w:val="18"/>
                <w:szCs w:val="28"/>
              </w:rPr>
            </w:pPr>
            <w:r>
              <w:rPr>
                <w:rFonts w:hint="eastAsia" w:ascii="宋体" w:hAnsi="宋体" w:cs="宋体"/>
                <w:color w:val="000000"/>
                <w:kern w:val="0"/>
                <w:sz w:val="18"/>
                <w:szCs w:val="28"/>
              </w:rPr>
              <w:t>资格审核</w:t>
            </w:r>
          </w:p>
        </w:tc>
        <w:tc>
          <w:tcPr>
            <w:tcW w:w="1310" w:type="dxa"/>
            <w:tcBorders>
              <w:top w:val="single" w:color="auto" w:sz="4" w:space="0"/>
              <w:left w:val="nil"/>
              <w:bottom w:val="single" w:color="auto" w:sz="4" w:space="0"/>
              <w:right w:val="single" w:color="auto" w:sz="4" w:space="0"/>
            </w:tcBorders>
            <w:vAlign w:val="center"/>
          </w:tcPr>
          <w:p w14:paraId="48C58A92">
            <w:pPr>
              <w:widowControl/>
              <w:jc w:val="center"/>
              <w:rPr>
                <w:rFonts w:ascii="宋体" w:hAnsi="宋体" w:cs="宋体"/>
                <w:color w:val="000000"/>
                <w:kern w:val="0"/>
                <w:sz w:val="18"/>
                <w:szCs w:val="28"/>
              </w:rPr>
            </w:pPr>
            <w:r>
              <w:rPr>
                <w:rFonts w:hint="eastAsia" w:ascii="宋体" w:hAnsi="宋体" w:cs="宋体"/>
                <w:color w:val="000000"/>
                <w:kern w:val="0"/>
                <w:sz w:val="18"/>
                <w:szCs w:val="28"/>
              </w:rPr>
              <w:t>最初报价（元）　</w:t>
            </w:r>
          </w:p>
        </w:tc>
        <w:tc>
          <w:tcPr>
            <w:tcW w:w="1667" w:type="dxa"/>
            <w:tcBorders>
              <w:top w:val="nil"/>
              <w:left w:val="nil"/>
              <w:bottom w:val="single" w:color="auto" w:sz="4" w:space="0"/>
              <w:right w:val="single" w:color="auto" w:sz="4" w:space="0"/>
            </w:tcBorders>
            <w:vAlign w:val="center"/>
          </w:tcPr>
          <w:p w14:paraId="5D61DD67">
            <w:pPr>
              <w:widowControl/>
              <w:jc w:val="center"/>
              <w:rPr>
                <w:rFonts w:ascii="宋体" w:hAnsi="宋体" w:cs="宋体"/>
                <w:color w:val="000000"/>
                <w:kern w:val="0"/>
                <w:sz w:val="18"/>
                <w:szCs w:val="28"/>
              </w:rPr>
            </w:pPr>
            <w:r>
              <w:rPr>
                <w:rFonts w:hint="eastAsia" w:ascii="宋体" w:hAnsi="宋体" w:cs="宋体"/>
                <w:color w:val="000000"/>
                <w:kern w:val="0"/>
                <w:sz w:val="18"/>
                <w:szCs w:val="28"/>
              </w:rPr>
              <w:t>最终报价（元）</w:t>
            </w:r>
          </w:p>
        </w:tc>
        <w:tc>
          <w:tcPr>
            <w:tcW w:w="601" w:type="dxa"/>
            <w:tcBorders>
              <w:top w:val="nil"/>
              <w:left w:val="nil"/>
              <w:bottom w:val="single" w:color="auto" w:sz="4" w:space="0"/>
              <w:right w:val="single" w:color="auto" w:sz="4" w:space="0"/>
            </w:tcBorders>
            <w:noWrap/>
            <w:vAlign w:val="center"/>
          </w:tcPr>
          <w:p w14:paraId="0E779482">
            <w:pPr>
              <w:widowControl/>
              <w:jc w:val="center"/>
              <w:rPr>
                <w:rFonts w:ascii="宋体" w:hAnsi="宋体" w:cs="宋体"/>
                <w:color w:val="000000"/>
                <w:kern w:val="0"/>
                <w:sz w:val="18"/>
                <w:szCs w:val="28"/>
              </w:rPr>
            </w:pPr>
            <w:r>
              <w:rPr>
                <w:rFonts w:hint="eastAsia" w:ascii="宋体" w:hAnsi="宋体" w:cs="宋体"/>
                <w:color w:val="000000"/>
                <w:kern w:val="0"/>
                <w:sz w:val="18"/>
                <w:szCs w:val="28"/>
              </w:rPr>
              <w:t>备注</w:t>
            </w:r>
          </w:p>
        </w:tc>
        <w:tc>
          <w:tcPr>
            <w:tcW w:w="1417" w:type="dxa"/>
            <w:tcBorders>
              <w:top w:val="nil"/>
              <w:left w:val="nil"/>
              <w:bottom w:val="single" w:color="auto" w:sz="4" w:space="0"/>
              <w:right w:val="single" w:color="auto" w:sz="4" w:space="0"/>
            </w:tcBorders>
            <w:vAlign w:val="center"/>
          </w:tcPr>
          <w:p w14:paraId="1C88FBC5">
            <w:pPr>
              <w:widowControl/>
              <w:jc w:val="center"/>
              <w:rPr>
                <w:rFonts w:ascii="宋体" w:hAnsi="宋体" w:cs="宋体"/>
                <w:color w:val="000000"/>
                <w:kern w:val="0"/>
                <w:sz w:val="18"/>
                <w:szCs w:val="28"/>
              </w:rPr>
            </w:pPr>
            <w:r>
              <w:rPr>
                <w:rFonts w:hint="eastAsia" w:ascii="宋体" w:hAnsi="宋体" w:cs="宋体"/>
                <w:color w:val="000000"/>
                <w:kern w:val="0"/>
                <w:sz w:val="18"/>
                <w:szCs w:val="28"/>
              </w:rPr>
              <w:t>报价排名</w:t>
            </w:r>
          </w:p>
        </w:tc>
      </w:tr>
      <w:tr w14:paraId="68BA3BF6">
        <w:tblPrEx>
          <w:tblCellMar>
            <w:top w:w="0" w:type="dxa"/>
            <w:left w:w="108" w:type="dxa"/>
            <w:bottom w:w="0" w:type="dxa"/>
            <w:right w:w="108" w:type="dxa"/>
          </w:tblCellMar>
        </w:tblPrEx>
        <w:trPr>
          <w:trHeight w:val="283" w:hRule="atLeast"/>
        </w:trPr>
        <w:tc>
          <w:tcPr>
            <w:tcW w:w="993" w:type="dxa"/>
            <w:tcBorders>
              <w:top w:val="single" w:color="auto" w:sz="4" w:space="0"/>
              <w:left w:val="single" w:color="auto" w:sz="4" w:space="0"/>
              <w:bottom w:val="single" w:color="auto" w:sz="4" w:space="0"/>
              <w:right w:val="single" w:color="auto" w:sz="4" w:space="0"/>
            </w:tcBorders>
            <w:noWrap/>
            <w:vAlign w:val="center"/>
          </w:tcPr>
          <w:p w14:paraId="101E0CFA">
            <w:pPr>
              <w:widowControl/>
              <w:jc w:val="center"/>
              <w:rPr>
                <w:rFonts w:ascii="宋体" w:hAnsi="宋体" w:cs="宋体"/>
                <w:color w:val="000000"/>
                <w:kern w:val="0"/>
                <w:sz w:val="18"/>
                <w:szCs w:val="28"/>
              </w:rPr>
            </w:pPr>
            <w:r>
              <w:rPr>
                <w:rFonts w:hint="eastAsia" w:ascii="宋体" w:hAnsi="宋体" w:cs="宋体"/>
                <w:color w:val="000000"/>
                <w:kern w:val="0"/>
                <w:sz w:val="18"/>
                <w:szCs w:val="28"/>
              </w:rPr>
              <w:t>　</w:t>
            </w:r>
          </w:p>
        </w:tc>
        <w:tc>
          <w:tcPr>
            <w:tcW w:w="850" w:type="dxa"/>
            <w:tcBorders>
              <w:top w:val="single" w:color="auto" w:sz="4" w:space="0"/>
              <w:left w:val="nil"/>
              <w:bottom w:val="single" w:color="auto" w:sz="4" w:space="0"/>
              <w:right w:val="single" w:color="auto" w:sz="4" w:space="0"/>
            </w:tcBorders>
            <w:noWrap/>
            <w:vAlign w:val="center"/>
          </w:tcPr>
          <w:p w14:paraId="6BE481A6">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c>
          <w:tcPr>
            <w:tcW w:w="1134" w:type="dxa"/>
            <w:tcBorders>
              <w:top w:val="single" w:color="auto" w:sz="4" w:space="0"/>
              <w:left w:val="nil"/>
              <w:bottom w:val="single" w:color="auto" w:sz="4" w:space="0"/>
              <w:right w:val="single" w:color="auto" w:sz="4" w:space="0"/>
            </w:tcBorders>
            <w:noWrap/>
            <w:vAlign w:val="center"/>
          </w:tcPr>
          <w:p w14:paraId="384EAB4D">
            <w:pPr>
              <w:widowControl/>
              <w:jc w:val="center"/>
              <w:rPr>
                <w:rFonts w:ascii="宋体" w:hAnsi="宋体" w:cs="宋体"/>
                <w:color w:val="000000"/>
                <w:kern w:val="0"/>
                <w:sz w:val="18"/>
                <w:szCs w:val="28"/>
              </w:rPr>
            </w:pPr>
          </w:p>
        </w:tc>
        <w:tc>
          <w:tcPr>
            <w:tcW w:w="1310" w:type="dxa"/>
            <w:tcBorders>
              <w:top w:val="single" w:color="auto" w:sz="4" w:space="0"/>
              <w:left w:val="nil"/>
              <w:bottom w:val="single" w:color="auto" w:sz="4" w:space="0"/>
              <w:right w:val="single" w:color="auto" w:sz="4" w:space="0"/>
            </w:tcBorders>
            <w:vAlign w:val="center"/>
          </w:tcPr>
          <w:p w14:paraId="3D0E7553">
            <w:pPr>
              <w:widowControl/>
              <w:jc w:val="center"/>
              <w:rPr>
                <w:rFonts w:ascii="宋体" w:hAnsi="宋体" w:cs="宋体"/>
                <w:color w:val="000000"/>
                <w:kern w:val="0"/>
                <w:sz w:val="18"/>
                <w:szCs w:val="28"/>
              </w:rPr>
            </w:pPr>
          </w:p>
        </w:tc>
        <w:tc>
          <w:tcPr>
            <w:tcW w:w="1667" w:type="dxa"/>
            <w:tcBorders>
              <w:top w:val="single" w:color="auto" w:sz="4" w:space="0"/>
              <w:left w:val="nil"/>
              <w:bottom w:val="single" w:color="auto" w:sz="4" w:space="0"/>
              <w:right w:val="single" w:color="auto" w:sz="4" w:space="0"/>
            </w:tcBorders>
            <w:noWrap/>
            <w:vAlign w:val="center"/>
          </w:tcPr>
          <w:p w14:paraId="6EB7CE83">
            <w:pPr>
              <w:widowControl/>
              <w:jc w:val="center"/>
              <w:rPr>
                <w:rFonts w:ascii="宋体" w:hAnsi="宋体" w:cs="宋体"/>
                <w:color w:val="000000"/>
                <w:kern w:val="0"/>
                <w:sz w:val="18"/>
                <w:szCs w:val="28"/>
              </w:rPr>
            </w:pPr>
            <w:r>
              <w:rPr>
                <w:rFonts w:hint="eastAsia" w:ascii="宋体" w:hAnsi="宋体" w:cs="宋体"/>
                <w:color w:val="000000"/>
                <w:kern w:val="0"/>
                <w:sz w:val="18"/>
                <w:szCs w:val="28"/>
              </w:rPr>
              <w:t>　</w:t>
            </w:r>
          </w:p>
        </w:tc>
        <w:tc>
          <w:tcPr>
            <w:tcW w:w="601" w:type="dxa"/>
            <w:tcBorders>
              <w:top w:val="single" w:color="auto" w:sz="4" w:space="0"/>
              <w:left w:val="nil"/>
              <w:bottom w:val="single" w:color="auto" w:sz="4" w:space="0"/>
              <w:right w:val="single" w:color="auto" w:sz="4" w:space="0"/>
            </w:tcBorders>
            <w:noWrap/>
            <w:vAlign w:val="center"/>
          </w:tcPr>
          <w:p w14:paraId="1C7A5DDF">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c>
          <w:tcPr>
            <w:tcW w:w="1417" w:type="dxa"/>
            <w:tcBorders>
              <w:top w:val="single" w:color="auto" w:sz="4" w:space="0"/>
              <w:left w:val="nil"/>
              <w:bottom w:val="single" w:color="auto" w:sz="4" w:space="0"/>
              <w:right w:val="single" w:color="auto" w:sz="4" w:space="0"/>
            </w:tcBorders>
            <w:vAlign w:val="center"/>
          </w:tcPr>
          <w:p w14:paraId="1D6FE53E">
            <w:pPr>
              <w:widowControl/>
              <w:jc w:val="left"/>
              <w:rPr>
                <w:rFonts w:ascii="宋体" w:hAnsi="宋体" w:cs="宋体"/>
                <w:color w:val="000000"/>
                <w:kern w:val="0"/>
                <w:sz w:val="18"/>
                <w:szCs w:val="28"/>
              </w:rPr>
            </w:pPr>
            <w:r>
              <w:rPr>
                <w:rFonts w:hint="eastAsia" w:ascii="宋体" w:hAnsi="宋体" w:cs="宋体"/>
                <w:color w:val="000000"/>
                <w:kern w:val="0"/>
                <w:sz w:val="18"/>
                <w:szCs w:val="28"/>
              </w:rPr>
              <w:t>　</w:t>
            </w:r>
          </w:p>
        </w:tc>
      </w:tr>
      <w:tr w14:paraId="1B4C02F6">
        <w:tblPrEx>
          <w:tblCellMar>
            <w:top w:w="0" w:type="dxa"/>
            <w:left w:w="108" w:type="dxa"/>
            <w:bottom w:w="0" w:type="dxa"/>
            <w:right w:w="108" w:type="dxa"/>
          </w:tblCellMar>
        </w:tblPrEx>
        <w:trPr>
          <w:trHeight w:val="283" w:hRule="atLeast"/>
        </w:trPr>
        <w:tc>
          <w:tcPr>
            <w:tcW w:w="7972" w:type="dxa"/>
            <w:gridSpan w:val="7"/>
            <w:tcBorders>
              <w:top w:val="single" w:color="auto" w:sz="4" w:space="0"/>
              <w:left w:val="single" w:color="auto" w:sz="4" w:space="0"/>
              <w:bottom w:val="single" w:color="auto" w:sz="4" w:space="0"/>
              <w:right w:val="single" w:color="auto" w:sz="4" w:space="0"/>
            </w:tcBorders>
            <w:noWrap/>
            <w:vAlign w:val="center"/>
          </w:tcPr>
          <w:p w14:paraId="4B9B2E4C">
            <w:pPr>
              <w:widowControl/>
              <w:jc w:val="left"/>
              <w:rPr>
                <w:rFonts w:ascii="宋体" w:hAnsi="宋体" w:cs="宋体"/>
                <w:color w:val="000000"/>
                <w:kern w:val="0"/>
                <w:sz w:val="18"/>
                <w:szCs w:val="28"/>
              </w:rPr>
            </w:pPr>
            <w:r>
              <w:rPr>
                <w:rFonts w:ascii="宋体" w:hAnsi="宋体" w:cs="宋体"/>
                <w:color w:val="000000"/>
                <w:kern w:val="0"/>
                <w:sz w:val="18"/>
                <w:szCs w:val="28"/>
              </w:rPr>
              <w:t>……</w:t>
            </w:r>
          </w:p>
        </w:tc>
      </w:tr>
    </w:tbl>
    <w:p w14:paraId="1183B39A">
      <w:pPr>
        <w:numPr>
          <w:ilvl w:val="0"/>
          <w:numId w:val="2"/>
        </w:numPr>
        <w:spacing w:line="360" w:lineRule="auto"/>
        <w:outlineLvl w:val="0"/>
        <w:rPr>
          <w:rFonts w:ascii="Arial" w:hAnsi="Arial" w:eastAsia="黑体"/>
          <w:b/>
          <w:sz w:val="32"/>
          <w:szCs w:val="28"/>
        </w:rPr>
      </w:pPr>
      <w:r>
        <w:rPr>
          <w:rStyle w:val="119"/>
          <w:rFonts w:hint="eastAsia"/>
          <w:bCs w:val="0"/>
          <w:szCs w:val="28"/>
        </w:rPr>
        <w:t>报价</w:t>
      </w:r>
      <w:r>
        <w:rPr>
          <w:rStyle w:val="119"/>
          <w:bCs w:val="0"/>
          <w:szCs w:val="28"/>
        </w:rPr>
        <w:t>要求</w:t>
      </w:r>
      <w:bookmarkEnd w:id="13"/>
      <w:bookmarkEnd w:id="14"/>
      <w:bookmarkEnd w:id="15"/>
      <w:bookmarkEnd w:id="16"/>
    </w:p>
    <w:tbl>
      <w:tblPr>
        <w:tblStyle w:val="29"/>
        <w:tblW w:w="57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759"/>
        <w:gridCol w:w="1960"/>
        <w:gridCol w:w="2942"/>
        <w:gridCol w:w="763"/>
        <w:gridCol w:w="767"/>
        <w:gridCol w:w="778"/>
        <w:gridCol w:w="763"/>
      </w:tblGrid>
      <w:tr w14:paraId="3090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98" w:type="pct"/>
            <w:shd w:val="clear" w:color="auto" w:fill="auto"/>
            <w:noWrap/>
            <w:vAlign w:val="center"/>
          </w:tcPr>
          <w:p w14:paraId="24279187">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序号</w:t>
            </w:r>
          </w:p>
        </w:tc>
        <w:tc>
          <w:tcPr>
            <w:tcW w:w="400" w:type="pct"/>
            <w:shd w:val="clear" w:color="auto" w:fill="auto"/>
            <w:noWrap/>
            <w:vAlign w:val="center"/>
          </w:tcPr>
          <w:p w14:paraId="0C2C23BF">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梯号</w:t>
            </w:r>
          </w:p>
        </w:tc>
        <w:tc>
          <w:tcPr>
            <w:tcW w:w="1033" w:type="pct"/>
            <w:shd w:val="clear" w:color="auto" w:fill="auto"/>
            <w:noWrap/>
            <w:vAlign w:val="center"/>
          </w:tcPr>
          <w:p w14:paraId="14640658">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工作内容</w:t>
            </w:r>
          </w:p>
        </w:tc>
        <w:tc>
          <w:tcPr>
            <w:tcW w:w="1550" w:type="pct"/>
            <w:shd w:val="clear" w:color="auto" w:fill="auto"/>
            <w:noWrap/>
            <w:vAlign w:val="center"/>
          </w:tcPr>
          <w:p w14:paraId="5C541B09">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配件规格</w:t>
            </w:r>
          </w:p>
        </w:tc>
        <w:tc>
          <w:tcPr>
            <w:tcW w:w="402" w:type="pct"/>
            <w:shd w:val="clear" w:color="auto" w:fill="auto"/>
            <w:noWrap/>
            <w:vAlign w:val="center"/>
          </w:tcPr>
          <w:p w14:paraId="219E0389">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数量</w:t>
            </w:r>
          </w:p>
        </w:tc>
        <w:tc>
          <w:tcPr>
            <w:tcW w:w="403" w:type="pct"/>
            <w:shd w:val="clear" w:color="auto" w:fill="auto"/>
            <w:noWrap/>
            <w:vAlign w:val="center"/>
          </w:tcPr>
          <w:p w14:paraId="45FA5B63">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单位</w:t>
            </w:r>
          </w:p>
        </w:tc>
        <w:tc>
          <w:tcPr>
            <w:tcW w:w="410" w:type="pct"/>
            <w:vAlign w:val="center"/>
          </w:tcPr>
          <w:p w14:paraId="0E7C9326">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单价</w:t>
            </w:r>
          </w:p>
        </w:tc>
        <w:tc>
          <w:tcPr>
            <w:tcW w:w="402" w:type="pct"/>
            <w:vAlign w:val="center"/>
          </w:tcPr>
          <w:p w14:paraId="50A9DAC5">
            <w:pPr>
              <w:widowControl/>
              <w:jc w:val="center"/>
              <w:rPr>
                <w:rFonts w:hint="eastAsia" w:ascii="等线" w:hAnsi="等线" w:eastAsia="等线" w:cs="宋体"/>
                <w:color w:val="000000"/>
                <w:kern w:val="0"/>
                <w:sz w:val="24"/>
                <w:szCs w:val="24"/>
                <w:lang w:eastAsia="zh-CN"/>
              </w:rPr>
            </w:pPr>
            <w:r>
              <w:rPr>
                <w:rFonts w:hint="eastAsia" w:ascii="等线" w:hAnsi="等线" w:eastAsia="等线" w:cs="宋体"/>
                <w:color w:val="000000"/>
                <w:kern w:val="0"/>
                <w:sz w:val="24"/>
                <w:szCs w:val="24"/>
                <w:lang w:eastAsia="zh-CN"/>
              </w:rPr>
              <w:t>分项合计</w:t>
            </w:r>
          </w:p>
        </w:tc>
      </w:tr>
      <w:tr w14:paraId="15CE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98" w:type="pct"/>
            <w:shd w:val="clear" w:color="auto" w:fill="auto"/>
            <w:noWrap/>
            <w:vAlign w:val="center"/>
          </w:tcPr>
          <w:p w14:paraId="3BA71A00">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1</w:t>
            </w:r>
          </w:p>
        </w:tc>
        <w:tc>
          <w:tcPr>
            <w:tcW w:w="400" w:type="pct"/>
            <w:shd w:val="clear" w:color="auto" w:fill="auto"/>
            <w:noWrap/>
            <w:vAlign w:val="center"/>
          </w:tcPr>
          <w:p w14:paraId="610E3FEA">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X9</w:t>
            </w:r>
          </w:p>
        </w:tc>
        <w:tc>
          <w:tcPr>
            <w:tcW w:w="1033" w:type="pct"/>
            <w:shd w:val="clear" w:color="auto" w:fill="auto"/>
            <w:noWrap/>
            <w:vAlign w:val="center"/>
          </w:tcPr>
          <w:p w14:paraId="7AB6D33D">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更换曳引钢丝绳</w:t>
            </w:r>
          </w:p>
        </w:tc>
        <w:tc>
          <w:tcPr>
            <w:tcW w:w="1550" w:type="pct"/>
            <w:shd w:val="clear" w:color="auto" w:fill="auto"/>
            <w:noWrap/>
            <w:vAlign w:val="center"/>
          </w:tcPr>
          <w:p w14:paraId="52D2C631">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Ф10-8*19S+8*7+PP 1570</w:t>
            </w:r>
          </w:p>
        </w:tc>
        <w:tc>
          <w:tcPr>
            <w:tcW w:w="402" w:type="pct"/>
            <w:shd w:val="clear" w:color="auto" w:fill="auto"/>
            <w:noWrap/>
            <w:vAlign w:val="center"/>
          </w:tcPr>
          <w:p w14:paraId="7B0A2987">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768</w:t>
            </w:r>
          </w:p>
        </w:tc>
        <w:tc>
          <w:tcPr>
            <w:tcW w:w="403" w:type="pct"/>
            <w:shd w:val="clear" w:color="auto" w:fill="auto"/>
            <w:noWrap/>
            <w:vAlign w:val="center"/>
          </w:tcPr>
          <w:p w14:paraId="4FE8172E">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米</w:t>
            </w:r>
          </w:p>
        </w:tc>
        <w:tc>
          <w:tcPr>
            <w:tcW w:w="410" w:type="pct"/>
            <w:vAlign w:val="center"/>
          </w:tcPr>
          <w:p w14:paraId="348D3020">
            <w:pPr>
              <w:widowControl/>
              <w:jc w:val="center"/>
              <w:rPr>
                <w:rFonts w:ascii="等线" w:hAnsi="等线" w:eastAsia="等线" w:cs="宋体"/>
                <w:color w:val="000000"/>
                <w:kern w:val="0"/>
                <w:sz w:val="24"/>
                <w:szCs w:val="24"/>
              </w:rPr>
            </w:pPr>
          </w:p>
        </w:tc>
        <w:tc>
          <w:tcPr>
            <w:tcW w:w="402" w:type="pct"/>
            <w:vAlign w:val="center"/>
          </w:tcPr>
          <w:p w14:paraId="267E6238">
            <w:pPr>
              <w:widowControl/>
              <w:jc w:val="center"/>
              <w:rPr>
                <w:rFonts w:ascii="等线" w:hAnsi="等线" w:eastAsia="等线" w:cs="宋体"/>
                <w:color w:val="000000"/>
                <w:kern w:val="0"/>
                <w:sz w:val="24"/>
                <w:szCs w:val="24"/>
              </w:rPr>
            </w:pPr>
          </w:p>
        </w:tc>
      </w:tr>
      <w:tr w14:paraId="56954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98" w:type="pct"/>
            <w:shd w:val="clear" w:color="auto" w:fill="auto"/>
            <w:noWrap/>
            <w:vAlign w:val="center"/>
          </w:tcPr>
          <w:p w14:paraId="1DA31450">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2</w:t>
            </w:r>
          </w:p>
        </w:tc>
        <w:tc>
          <w:tcPr>
            <w:tcW w:w="400" w:type="pct"/>
            <w:shd w:val="clear" w:color="auto" w:fill="auto"/>
            <w:noWrap/>
            <w:vAlign w:val="center"/>
          </w:tcPr>
          <w:p w14:paraId="0DAE2264">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X10</w:t>
            </w:r>
          </w:p>
        </w:tc>
        <w:tc>
          <w:tcPr>
            <w:tcW w:w="1033" w:type="pct"/>
            <w:shd w:val="clear" w:color="auto" w:fill="auto"/>
            <w:noWrap/>
            <w:vAlign w:val="center"/>
          </w:tcPr>
          <w:p w14:paraId="6C6A1185">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更换曳引钢丝绳</w:t>
            </w:r>
          </w:p>
        </w:tc>
        <w:tc>
          <w:tcPr>
            <w:tcW w:w="1550" w:type="pct"/>
            <w:shd w:val="clear" w:color="auto" w:fill="auto"/>
            <w:noWrap/>
            <w:vAlign w:val="center"/>
          </w:tcPr>
          <w:p w14:paraId="3C2F0830">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Ф10-8*19S+8*7+PP 1570</w:t>
            </w:r>
          </w:p>
        </w:tc>
        <w:tc>
          <w:tcPr>
            <w:tcW w:w="402" w:type="pct"/>
            <w:shd w:val="clear" w:color="auto" w:fill="auto"/>
            <w:noWrap/>
            <w:vAlign w:val="center"/>
          </w:tcPr>
          <w:p w14:paraId="7359F06D">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768</w:t>
            </w:r>
          </w:p>
        </w:tc>
        <w:tc>
          <w:tcPr>
            <w:tcW w:w="403" w:type="pct"/>
            <w:shd w:val="clear" w:color="auto" w:fill="auto"/>
            <w:noWrap/>
            <w:vAlign w:val="center"/>
          </w:tcPr>
          <w:p w14:paraId="5C698161">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米</w:t>
            </w:r>
          </w:p>
        </w:tc>
        <w:tc>
          <w:tcPr>
            <w:tcW w:w="410" w:type="pct"/>
          </w:tcPr>
          <w:p w14:paraId="5E5EA741">
            <w:pPr>
              <w:widowControl/>
              <w:jc w:val="center"/>
              <w:rPr>
                <w:rFonts w:ascii="等线" w:hAnsi="等线" w:eastAsia="等线" w:cs="宋体"/>
                <w:color w:val="000000"/>
                <w:kern w:val="0"/>
                <w:sz w:val="24"/>
                <w:szCs w:val="24"/>
              </w:rPr>
            </w:pPr>
          </w:p>
        </w:tc>
        <w:tc>
          <w:tcPr>
            <w:tcW w:w="402" w:type="pct"/>
          </w:tcPr>
          <w:p w14:paraId="3DAB7F39">
            <w:pPr>
              <w:widowControl/>
              <w:jc w:val="center"/>
              <w:rPr>
                <w:rFonts w:ascii="等线" w:hAnsi="等线" w:eastAsia="等线" w:cs="宋体"/>
                <w:color w:val="000000"/>
                <w:kern w:val="0"/>
                <w:sz w:val="24"/>
                <w:szCs w:val="24"/>
              </w:rPr>
            </w:pPr>
          </w:p>
        </w:tc>
      </w:tr>
      <w:tr w14:paraId="5018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98" w:type="pct"/>
            <w:shd w:val="clear" w:color="auto" w:fill="auto"/>
            <w:noWrap/>
            <w:vAlign w:val="center"/>
          </w:tcPr>
          <w:p w14:paraId="372F8C48">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3</w:t>
            </w:r>
          </w:p>
        </w:tc>
        <w:tc>
          <w:tcPr>
            <w:tcW w:w="400" w:type="pct"/>
            <w:shd w:val="clear" w:color="auto" w:fill="auto"/>
            <w:noWrap/>
            <w:vAlign w:val="center"/>
          </w:tcPr>
          <w:p w14:paraId="3813F450">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X11</w:t>
            </w:r>
          </w:p>
        </w:tc>
        <w:tc>
          <w:tcPr>
            <w:tcW w:w="1033" w:type="pct"/>
            <w:shd w:val="clear" w:color="auto" w:fill="auto"/>
            <w:noWrap/>
            <w:vAlign w:val="center"/>
          </w:tcPr>
          <w:p w14:paraId="70906026">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更换曳引钢丝绳</w:t>
            </w:r>
          </w:p>
        </w:tc>
        <w:tc>
          <w:tcPr>
            <w:tcW w:w="1550" w:type="pct"/>
            <w:shd w:val="clear" w:color="auto" w:fill="auto"/>
            <w:noWrap/>
            <w:vAlign w:val="center"/>
          </w:tcPr>
          <w:p w14:paraId="6DC58FC2">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Ф10-8*19S+8*7+PP 1570</w:t>
            </w:r>
          </w:p>
        </w:tc>
        <w:tc>
          <w:tcPr>
            <w:tcW w:w="402" w:type="pct"/>
            <w:shd w:val="clear" w:color="auto" w:fill="auto"/>
            <w:noWrap/>
            <w:vAlign w:val="center"/>
          </w:tcPr>
          <w:p w14:paraId="4F28EC5A">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656</w:t>
            </w:r>
          </w:p>
        </w:tc>
        <w:tc>
          <w:tcPr>
            <w:tcW w:w="403" w:type="pct"/>
            <w:shd w:val="clear" w:color="auto" w:fill="auto"/>
            <w:noWrap/>
            <w:vAlign w:val="center"/>
          </w:tcPr>
          <w:p w14:paraId="700021AB">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米</w:t>
            </w:r>
          </w:p>
        </w:tc>
        <w:tc>
          <w:tcPr>
            <w:tcW w:w="410" w:type="pct"/>
          </w:tcPr>
          <w:p w14:paraId="61F12FF0">
            <w:pPr>
              <w:widowControl/>
              <w:jc w:val="center"/>
              <w:rPr>
                <w:rFonts w:ascii="等线" w:hAnsi="等线" w:eastAsia="等线" w:cs="宋体"/>
                <w:color w:val="000000"/>
                <w:kern w:val="0"/>
                <w:sz w:val="24"/>
                <w:szCs w:val="24"/>
              </w:rPr>
            </w:pPr>
          </w:p>
        </w:tc>
        <w:tc>
          <w:tcPr>
            <w:tcW w:w="402" w:type="pct"/>
          </w:tcPr>
          <w:p w14:paraId="665FCC18">
            <w:pPr>
              <w:widowControl/>
              <w:jc w:val="center"/>
              <w:rPr>
                <w:rFonts w:ascii="等线" w:hAnsi="等线" w:eastAsia="等线" w:cs="宋体"/>
                <w:color w:val="000000"/>
                <w:kern w:val="0"/>
                <w:sz w:val="24"/>
                <w:szCs w:val="24"/>
              </w:rPr>
            </w:pPr>
          </w:p>
        </w:tc>
      </w:tr>
      <w:tr w14:paraId="3D22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98" w:type="pct"/>
            <w:shd w:val="clear" w:color="auto" w:fill="auto"/>
            <w:noWrap/>
            <w:vAlign w:val="center"/>
          </w:tcPr>
          <w:p w14:paraId="5858CD5A">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4</w:t>
            </w:r>
          </w:p>
        </w:tc>
        <w:tc>
          <w:tcPr>
            <w:tcW w:w="400" w:type="pct"/>
            <w:shd w:val="clear" w:color="auto" w:fill="auto"/>
            <w:noWrap/>
            <w:vAlign w:val="center"/>
          </w:tcPr>
          <w:p w14:paraId="1DD884F1">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X12</w:t>
            </w:r>
          </w:p>
        </w:tc>
        <w:tc>
          <w:tcPr>
            <w:tcW w:w="1033" w:type="pct"/>
            <w:shd w:val="clear" w:color="auto" w:fill="auto"/>
            <w:noWrap/>
            <w:vAlign w:val="center"/>
          </w:tcPr>
          <w:p w14:paraId="1670C6D4">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更换曳引钢丝绳</w:t>
            </w:r>
          </w:p>
        </w:tc>
        <w:tc>
          <w:tcPr>
            <w:tcW w:w="1550" w:type="pct"/>
            <w:shd w:val="clear" w:color="auto" w:fill="auto"/>
            <w:noWrap/>
            <w:vAlign w:val="center"/>
          </w:tcPr>
          <w:p w14:paraId="7F886C1C">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Ф10-8*19S+8*7+PP 1570</w:t>
            </w:r>
          </w:p>
        </w:tc>
        <w:tc>
          <w:tcPr>
            <w:tcW w:w="402" w:type="pct"/>
            <w:shd w:val="clear" w:color="auto" w:fill="auto"/>
            <w:noWrap/>
            <w:vAlign w:val="center"/>
          </w:tcPr>
          <w:p w14:paraId="2FA857BF">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656</w:t>
            </w:r>
          </w:p>
        </w:tc>
        <w:tc>
          <w:tcPr>
            <w:tcW w:w="403" w:type="pct"/>
            <w:shd w:val="clear" w:color="auto" w:fill="auto"/>
            <w:noWrap/>
            <w:vAlign w:val="center"/>
          </w:tcPr>
          <w:p w14:paraId="683B11AD">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米</w:t>
            </w:r>
          </w:p>
        </w:tc>
        <w:tc>
          <w:tcPr>
            <w:tcW w:w="410" w:type="pct"/>
          </w:tcPr>
          <w:p w14:paraId="42E36693">
            <w:pPr>
              <w:widowControl/>
              <w:jc w:val="center"/>
              <w:rPr>
                <w:rFonts w:ascii="等线" w:hAnsi="等线" w:eastAsia="等线" w:cs="宋体"/>
                <w:color w:val="000000"/>
                <w:kern w:val="0"/>
                <w:sz w:val="24"/>
                <w:szCs w:val="24"/>
              </w:rPr>
            </w:pPr>
          </w:p>
        </w:tc>
        <w:tc>
          <w:tcPr>
            <w:tcW w:w="402" w:type="pct"/>
          </w:tcPr>
          <w:p w14:paraId="304250F7">
            <w:pPr>
              <w:widowControl/>
              <w:jc w:val="center"/>
              <w:rPr>
                <w:rFonts w:ascii="等线" w:hAnsi="等线" w:eastAsia="等线" w:cs="宋体"/>
                <w:color w:val="000000"/>
                <w:kern w:val="0"/>
                <w:sz w:val="24"/>
                <w:szCs w:val="24"/>
              </w:rPr>
            </w:pPr>
          </w:p>
        </w:tc>
      </w:tr>
      <w:tr w14:paraId="6B70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187" w:type="pct"/>
            <w:gridSpan w:val="6"/>
            <w:shd w:val="clear" w:color="auto" w:fill="auto"/>
            <w:noWrap/>
            <w:vAlign w:val="center"/>
          </w:tcPr>
          <w:p w14:paraId="26D859FD">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合计</w:t>
            </w:r>
          </w:p>
        </w:tc>
        <w:tc>
          <w:tcPr>
            <w:tcW w:w="812" w:type="pct"/>
            <w:gridSpan w:val="2"/>
          </w:tcPr>
          <w:p w14:paraId="6CE103B1">
            <w:pPr>
              <w:widowControl/>
              <w:jc w:val="center"/>
              <w:rPr>
                <w:rFonts w:ascii="等线" w:hAnsi="等线" w:eastAsia="等线" w:cs="宋体"/>
                <w:color w:val="000000"/>
                <w:kern w:val="0"/>
                <w:sz w:val="24"/>
                <w:szCs w:val="24"/>
              </w:rPr>
            </w:pPr>
          </w:p>
        </w:tc>
      </w:tr>
    </w:tbl>
    <w:p w14:paraId="31A333F9">
      <w:pPr>
        <w:spacing w:before="312" w:beforeLines="100" w:after="312" w:afterLines="100"/>
        <w:rPr>
          <w:rFonts w:ascii="宋体" w:hAnsi="宋体"/>
          <w:sz w:val="24"/>
        </w:rPr>
      </w:pPr>
    </w:p>
    <w:p w14:paraId="3859B5EA">
      <w:pPr>
        <w:spacing w:before="312" w:beforeLines="100" w:after="312" w:afterLines="100"/>
        <w:rPr>
          <w:rFonts w:ascii="宋体" w:hAnsi="宋体"/>
          <w:sz w:val="24"/>
        </w:rPr>
      </w:pPr>
    </w:p>
    <w:p w14:paraId="238FE15B">
      <w:pPr>
        <w:spacing w:line="360" w:lineRule="auto"/>
        <w:jc w:val="left"/>
        <w:rPr>
          <w:rFonts w:ascii="宋体" w:hAnsi="宋体"/>
          <w:sz w:val="24"/>
        </w:rPr>
      </w:pPr>
    </w:p>
    <w:p w14:paraId="7FB62FBB">
      <w:pPr>
        <w:spacing w:line="360" w:lineRule="auto"/>
        <w:jc w:val="left"/>
        <w:rPr>
          <w:rFonts w:ascii="宋体" w:hAnsi="宋体"/>
          <w:sz w:val="24"/>
        </w:rPr>
      </w:pPr>
    </w:p>
    <w:p w14:paraId="7D0F66BF">
      <w:pPr>
        <w:spacing w:line="360" w:lineRule="auto"/>
        <w:jc w:val="left"/>
        <w:rPr>
          <w:rFonts w:ascii="宋体" w:hAnsi="宋体"/>
          <w:sz w:val="24"/>
        </w:rPr>
      </w:pPr>
    </w:p>
    <w:p w14:paraId="252DE755">
      <w:pPr>
        <w:spacing w:line="360" w:lineRule="auto"/>
        <w:jc w:val="left"/>
        <w:rPr>
          <w:rFonts w:ascii="宋体" w:hAnsi="宋体"/>
          <w:sz w:val="24"/>
        </w:rPr>
      </w:pPr>
    </w:p>
    <w:p w14:paraId="74E860B2">
      <w:pPr>
        <w:spacing w:line="360" w:lineRule="auto"/>
        <w:jc w:val="left"/>
        <w:rPr>
          <w:rFonts w:ascii="宋体" w:hAnsi="宋体"/>
          <w:sz w:val="24"/>
        </w:rPr>
      </w:pPr>
    </w:p>
    <w:p w14:paraId="3F8E2AC7">
      <w:pPr>
        <w:spacing w:line="360" w:lineRule="auto"/>
        <w:jc w:val="left"/>
        <w:rPr>
          <w:rFonts w:ascii="宋体" w:hAnsi="宋体"/>
          <w:sz w:val="24"/>
        </w:rPr>
      </w:pPr>
    </w:p>
    <w:p w14:paraId="3F658A52">
      <w:pPr>
        <w:spacing w:line="360" w:lineRule="auto"/>
        <w:jc w:val="left"/>
        <w:rPr>
          <w:rFonts w:ascii="宋体" w:hAnsi="宋体"/>
          <w:sz w:val="24"/>
        </w:rPr>
      </w:pPr>
    </w:p>
    <w:p w14:paraId="5E940E5A">
      <w:pPr>
        <w:spacing w:line="360" w:lineRule="auto"/>
        <w:jc w:val="left"/>
        <w:rPr>
          <w:rFonts w:ascii="宋体" w:hAnsi="宋体"/>
          <w:sz w:val="24"/>
        </w:rPr>
      </w:pPr>
    </w:p>
    <w:p w14:paraId="28B6E944">
      <w:pPr>
        <w:spacing w:line="360" w:lineRule="auto"/>
        <w:jc w:val="left"/>
        <w:rPr>
          <w:rFonts w:ascii="宋体" w:hAnsi="宋体"/>
          <w:sz w:val="24"/>
        </w:rPr>
      </w:pPr>
    </w:p>
    <w:p w14:paraId="4CED87AC">
      <w:pPr>
        <w:spacing w:line="360" w:lineRule="auto"/>
        <w:jc w:val="left"/>
        <w:rPr>
          <w:rFonts w:ascii="宋体" w:hAnsi="宋体"/>
          <w:sz w:val="24"/>
        </w:rPr>
      </w:pPr>
    </w:p>
    <w:p w14:paraId="316CD1BE">
      <w:pPr>
        <w:spacing w:line="360" w:lineRule="auto"/>
        <w:jc w:val="left"/>
        <w:rPr>
          <w:rFonts w:ascii="宋体" w:hAnsi="宋体"/>
          <w:sz w:val="24"/>
        </w:rPr>
      </w:pPr>
    </w:p>
    <w:p w14:paraId="2EF3BBA2">
      <w:pPr>
        <w:spacing w:line="360" w:lineRule="auto"/>
        <w:jc w:val="left"/>
        <w:rPr>
          <w:rFonts w:ascii="宋体" w:hAnsi="宋体"/>
          <w:sz w:val="24"/>
        </w:rPr>
      </w:pPr>
    </w:p>
    <w:p w14:paraId="7C7A3F5C">
      <w:pPr>
        <w:spacing w:line="360" w:lineRule="auto"/>
        <w:jc w:val="left"/>
        <w:rPr>
          <w:rFonts w:ascii="宋体" w:hAnsi="宋体"/>
          <w:sz w:val="24"/>
        </w:rPr>
      </w:pPr>
    </w:p>
    <w:p w14:paraId="6B58AED1">
      <w:pPr>
        <w:pStyle w:val="121"/>
        <w:spacing w:after="156" w:afterLines="50"/>
        <w:ind w:firstLineChars="0"/>
        <w:jc w:val="left"/>
        <w:outlineLvl w:val="1"/>
        <w:rPr>
          <w:rFonts w:ascii="仿宋_GB2312" w:hAnsi="宋体" w:eastAsia="仿宋_GB2312"/>
          <w:bCs/>
          <w:sz w:val="28"/>
          <w:szCs w:val="28"/>
        </w:rPr>
      </w:pPr>
      <w:r>
        <w:rPr>
          <w:rFonts w:hint="eastAsia" w:ascii="Arial" w:hAnsi="Arial" w:eastAsia="黑体" w:cs="Arial"/>
          <w:sz w:val="28"/>
          <w:szCs w:val="28"/>
        </w:rPr>
        <w:t>附件一：</w:t>
      </w:r>
    </w:p>
    <w:p w14:paraId="443779F7">
      <w:pPr>
        <w:spacing w:line="360" w:lineRule="auto"/>
        <w:jc w:val="center"/>
        <w:rPr>
          <w:rFonts w:ascii="宋体"/>
          <w:b/>
          <w:sz w:val="28"/>
          <w:szCs w:val="28"/>
        </w:rPr>
      </w:pPr>
      <w:bookmarkStart w:id="17" w:name="_Toc429569631"/>
      <w:bookmarkStart w:id="18" w:name="_Toc480483925"/>
      <w:bookmarkStart w:id="19" w:name="_Toc480483889"/>
      <w:bookmarkStart w:id="20" w:name="_Toc482642773"/>
      <w:r>
        <w:rPr>
          <w:rFonts w:hint="eastAsia" w:ascii="宋体" w:hAnsi="宋体"/>
          <w:b/>
          <w:sz w:val="28"/>
          <w:szCs w:val="28"/>
        </w:rPr>
        <w:t>授权委托书</w:t>
      </w:r>
      <w:bookmarkEnd w:id="17"/>
      <w:bookmarkEnd w:id="18"/>
      <w:bookmarkEnd w:id="19"/>
      <w:bookmarkEnd w:id="20"/>
    </w:p>
    <w:p w14:paraId="1F4EE441">
      <w:pPr>
        <w:topLinePunct/>
        <w:spacing w:line="360" w:lineRule="auto"/>
        <w:ind w:firstLine="420" w:firstLineChars="200"/>
        <w:jc w:val="center"/>
        <w:rPr>
          <w:rFonts w:ascii="宋体"/>
          <w:szCs w:val="21"/>
        </w:rPr>
      </w:pPr>
    </w:p>
    <w:p w14:paraId="30975E31">
      <w:pPr>
        <w:topLinePunct/>
        <w:spacing w:line="360" w:lineRule="auto"/>
        <w:ind w:left="426" w:leftChars="203" w:firstLine="420" w:firstLineChars="200"/>
        <w:rPr>
          <w:rFonts w:ascii="宋体"/>
          <w:szCs w:val="21"/>
        </w:rPr>
      </w:pPr>
      <w:r>
        <w:rPr>
          <w:rFonts w:hint="eastAsia" w:ascii="宋体" w:hAnsi="宋体"/>
          <w:szCs w:val="21"/>
        </w:rPr>
        <w:t>本人</w:t>
      </w:r>
      <w:r>
        <w:rPr>
          <w:rFonts w:hint="eastAsia" w:ascii="宋体" w:hAnsi="宋体"/>
          <w:szCs w:val="21"/>
          <w:u w:val="single"/>
        </w:rPr>
        <w:t>（姓名）</w:t>
      </w:r>
      <w:r>
        <w:rPr>
          <w:rFonts w:hint="eastAsia" w:ascii="宋体" w:hAnsi="宋体"/>
          <w:szCs w:val="21"/>
        </w:rPr>
        <w:t>系</w:t>
      </w:r>
      <w:r>
        <w:rPr>
          <w:rFonts w:hint="eastAsia" w:ascii="宋体" w:hAnsi="宋体"/>
          <w:szCs w:val="21"/>
          <w:u w:val="single"/>
        </w:rPr>
        <w:t>（投标人名称）</w:t>
      </w:r>
      <w:r>
        <w:rPr>
          <w:rFonts w:hint="eastAsia" w:ascii="宋体" w:hAnsi="宋体"/>
          <w:szCs w:val="21"/>
        </w:rPr>
        <w:t>的法定代表人，现委托我单位拟派</w:t>
      </w:r>
      <w:r>
        <w:rPr>
          <w:rFonts w:hint="eastAsia" w:ascii="宋体" w:hAnsi="宋体"/>
          <w:szCs w:val="21"/>
          <w:u w:val="single"/>
        </w:rPr>
        <w:t>（姓名）</w:t>
      </w:r>
      <w:r>
        <w:rPr>
          <w:rFonts w:hint="eastAsia" w:ascii="宋体" w:hAnsi="宋体"/>
          <w:szCs w:val="21"/>
        </w:rPr>
        <w:t>身份证号：</w:t>
      </w:r>
      <w:r>
        <w:rPr>
          <w:rFonts w:hint="eastAsia" w:ascii="宋体" w:hAnsi="宋体"/>
          <w:szCs w:val="21"/>
          <w:u w:val="single"/>
        </w:rPr>
        <w:t xml:space="preserve">          </w:t>
      </w:r>
      <w:r>
        <w:rPr>
          <w:rFonts w:hint="eastAsia" w:ascii="宋体" w:hAnsi="宋体"/>
          <w:szCs w:val="21"/>
        </w:rPr>
        <w:t>为我方代理人。代理人根据授权，就</w:t>
      </w:r>
      <w:r>
        <w:rPr>
          <w:rFonts w:hint="eastAsia" w:ascii="宋体" w:hAnsi="宋体"/>
          <w:szCs w:val="21"/>
          <w:u w:val="single"/>
        </w:rPr>
        <w:t xml:space="preserve">           （项目）</w:t>
      </w:r>
      <w:r>
        <w:rPr>
          <w:rFonts w:hint="eastAsia" w:ascii="宋体" w:hAnsi="宋体"/>
          <w:szCs w:val="21"/>
        </w:rPr>
        <w:t>以我方名义递交报价文件、撤回报价文件、参加比价会、签署比价记录和下文载明的其他事项，其法律后果由我方承担。</w:t>
      </w:r>
    </w:p>
    <w:p w14:paraId="3A0549B4">
      <w:pPr>
        <w:spacing w:line="360" w:lineRule="auto"/>
        <w:ind w:firstLine="435"/>
        <w:rPr>
          <w:rFonts w:ascii="宋体" w:hAnsi="宋体"/>
          <w:szCs w:val="21"/>
          <w:u w:val="single"/>
        </w:rPr>
      </w:pPr>
      <w:r>
        <w:rPr>
          <w:rFonts w:hint="eastAsia" w:ascii="宋体" w:hAnsi="宋体"/>
          <w:szCs w:val="21"/>
        </w:rPr>
        <w:t>其他事项：</w:t>
      </w:r>
    </w:p>
    <w:p w14:paraId="77E9584D">
      <w:pPr>
        <w:topLinePunct/>
        <w:spacing w:line="360" w:lineRule="auto"/>
        <w:ind w:firstLine="1470" w:firstLineChars="700"/>
        <w:rPr>
          <w:rFonts w:ascii="宋体"/>
          <w:szCs w:val="21"/>
        </w:rPr>
      </w:pPr>
      <w:r>
        <w:rPr>
          <w:rFonts w:hint="eastAsia" w:ascii="宋体" w:hAnsi="宋体"/>
          <w:szCs w:val="21"/>
        </w:rPr>
        <w:t>。</w:t>
      </w:r>
    </w:p>
    <w:p w14:paraId="4DED80FA">
      <w:pPr>
        <w:spacing w:line="360" w:lineRule="auto"/>
        <w:ind w:firstLine="435"/>
        <w:rPr>
          <w:rFonts w:ascii="宋体" w:hAnsi="宋体"/>
          <w:szCs w:val="21"/>
          <w:u w:val="single"/>
        </w:rPr>
      </w:pPr>
      <w:r>
        <w:rPr>
          <w:rFonts w:hint="eastAsia" w:ascii="宋体" w:hAnsi="宋体"/>
          <w:szCs w:val="21"/>
        </w:rPr>
        <w:t>委托期限：</w:t>
      </w:r>
    </w:p>
    <w:p w14:paraId="2B79CC2A">
      <w:pPr>
        <w:spacing w:line="360" w:lineRule="auto"/>
        <w:ind w:firstLine="1484" w:firstLineChars="707"/>
        <w:rPr>
          <w:rFonts w:ascii="宋体"/>
          <w:szCs w:val="21"/>
        </w:rPr>
      </w:pPr>
      <w:r>
        <w:rPr>
          <w:rFonts w:hint="eastAsia" w:ascii="宋体" w:hAnsi="宋体"/>
          <w:szCs w:val="21"/>
        </w:rPr>
        <w:t>。</w:t>
      </w:r>
    </w:p>
    <w:p w14:paraId="7A9A3CD3">
      <w:pPr>
        <w:spacing w:line="360" w:lineRule="auto"/>
        <w:ind w:firstLine="420" w:firstLineChars="200"/>
        <w:rPr>
          <w:rFonts w:ascii="宋体"/>
          <w:szCs w:val="21"/>
        </w:rPr>
      </w:pPr>
    </w:p>
    <w:p w14:paraId="0A1C5521">
      <w:pPr>
        <w:spacing w:line="360" w:lineRule="auto"/>
        <w:ind w:firstLine="420" w:firstLineChars="200"/>
        <w:rPr>
          <w:rFonts w:ascii="宋体"/>
          <w:szCs w:val="21"/>
        </w:rPr>
      </w:pPr>
      <w:r>
        <w:rPr>
          <w:rFonts w:hint="eastAsia" w:ascii="宋体" w:hAnsi="宋体"/>
          <w:szCs w:val="21"/>
        </w:rPr>
        <w:t>代理人无转委托权。</w:t>
      </w:r>
    </w:p>
    <w:p w14:paraId="7BFA8ACE">
      <w:pPr>
        <w:spacing w:line="360" w:lineRule="auto"/>
        <w:ind w:firstLine="420" w:firstLineChars="200"/>
        <w:rPr>
          <w:rFonts w:ascii="宋体"/>
          <w:szCs w:val="21"/>
        </w:rPr>
      </w:pPr>
    </w:p>
    <w:p w14:paraId="55AC0D67">
      <w:pPr>
        <w:spacing w:line="360" w:lineRule="auto"/>
        <w:ind w:firstLine="420" w:firstLineChars="200"/>
        <w:rPr>
          <w:rFonts w:ascii="宋体"/>
          <w:szCs w:val="21"/>
        </w:rPr>
      </w:pPr>
      <w:r>
        <w:rPr>
          <w:rFonts w:hint="eastAsia" w:ascii="宋体" w:hAnsi="宋体"/>
          <w:szCs w:val="21"/>
        </w:rPr>
        <w:t>附：法定代表人身份证明、法定代表人身份证复印件、授权代表身份证复印件</w:t>
      </w:r>
    </w:p>
    <w:p w14:paraId="448AF8F7">
      <w:pPr>
        <w:spacing w:line="360" w:lineRule="auto"/>
        <w:rPr>
          <w:rFonts w:ascii="宋体"/>
        </w:rPr>
      </w:pPr>
    </w:p>
    <w:p w14:paraId="227DFFB0">
      <w:pPr>
        <w:spacing w:line="360" w:lineRule="auto"/>
        <w:rPr>
          <w:rFonts w:ascii="宋体"/>
        </w:rPr>
      </w:pPr>
    </w:p>
    <w:p w14:paraId="56C6C240">
      <w:pPr>
        <w:spacing w:line="360" w:lineRule="auto"/>
        <w:ind w:right="210" w:firstLine="3238" w:firstLineChars="1542"/>
        <w:jc w:val="right"/>
        <w:rPr>
          <w:rFonts w:ascii="宋体"/>
          <w:szCs w:val="21"/>
        </w:rPr>
      </w:pPr>
      <w:r>
        <w:rPr>
          <w:rFonts w:hint="eastAsia" w:ascii="宋体" w:hAnsi="宋体"/>
          <w:szCs w:val="21"/>
        </w:rPr>
        <w:t>投标人：（盖单位章）</w:t>
      </w:r>
    </w:p>
    <w:p w14:paraId="2216FDC0">
      <w:pPr>
        <w:tabs>
          <w:tab w:val="left" w:pos="3969"/>
          <w:tab w:val="left" w:pos="4536"/>
        </w:tabs>
        <w:spacing w:line="360" w:lineRule="auto"/>
        <w:ind w:right="315" w:firstLine="3968" w:firstLineChars="1890"/>
        <w:jc w:val="right"/>
        <w:rPr>
          <w:rFonts w:ascii="宋体"/>
          <w:szCs w:val="21"/>
        </w:rPr>
      </w:pPr>
      <w:r>
        <w:rPr>
          <w:rFonts w:hint="eastAsia" w:ascii="宋体" w:hAnsi="宋体"/>
          <w:szCs w:val="21"/>
        </w:rPr>
        <w:t>法定代表人：（签字）</w:t>
      </w:r>
    </w:p>
    <w:p w14:paraId="671162D3">
      <w:pPr>
        <w:spacing w:line="360" w:lineRule="auto"/>
        <w:rPr>
          <w:rFonts w:ascii="宋体"/>
          <w:szCs w:val="21"/>
        </w:rPr>
      </w:pPr>
    </w:p>
    <w:p w14:paraId="21091BB6">
      <w:pPr>
        <w:wordWrap w:val="0"/>
        <w:jc w:val="right"/>
        <w:rPr>
          <w:rFonts w:ascii="宋体" w:hAnsi="宋体"/>
          <w:szCs w:val="21"/>
        </w:rPr>
      </w:pPr>
      <w:r>
        <w:rPr>
          <w:rFonts w:hint="eastAsia" w:ascii="宋体" w:hAnsi="宋体"/>
          <w:szCs w:val="21"/>
        </w:rPr>
        <w:t>日期：   年  月  日</w:t>
      </w:r>
    </w:p>
    <w:p w14:paraId="7578CD89">
      <w:pPr>
        <w:jc w:val="right"/>
        <w:rPr>
          <w:rFonts w:ascii="宋体" w:hAnsi="宋体"/>
          <w:szCs w:val="21"/>
        </w:rPr>
      </w:pPr>
    </w:p>
    <w:p w14:paraId="3671F85B">
      <w:pPr>
        <w:jc w:val="right"/>
        <w:rPr>
          <w:rFonts w:ascii="宋体" w:hAnsi="宋体"/>
          <w:szCs w:val="21"/>
        </w:rPr>
      </w:pPr>
    </w:p>
    <w:p w14:paraId="4D519100">
      <w:pPr>
        <w:jc w:val="right"/>
        <w:rPr>
          <w:rFonts w:ascii="宋体" w:hAnsi="宋体"/>
          <w:szCs w:val="21"/>
        </w:rPr>
      </w:pPr>
    </w:p>
    <w:p w14:paraId="4D3493F3">
      <w:pPr>
        <w:jc w:val="right"/>
        <w:rPr>
          <w:rFonts w:ascii="宋体" w:hAnsi="宋体"/>
          <w:szCs w:val="21"/>
        </w:rPr>
      </w:pPr>
    </w:p>
    <w:p w14:paraId="751CC124">
      <w:pPr>
        <w:jc w:val="right"/>
        <w:rPr>
          <w:rFonts w:ascii="宋体" w:hAnsi="宋体"/>
          <w:szCs w:val="21"/>
        </w:rPr>
      </w:pPr>
    </w:p>
    <w:p w14:paraId="6B2A898C">
      <w:pPr>
        <w:jc w:val="right"/>
        <w:rPr>
          <w:rFonts w:ascii="宋体" w:hAnsi="宋体"/>
          <w:szCs w:val="21"/>
        </w:rPr>
      </w:pPr>
    </w:p>
    <w:p w14:paraId="59EBA948">
      <w:pPr>
        <w:jc w:val="right"/>
        <w:rPr>
          <w:rFonts w:ascii="宋体" w:hAnsi="宋体"/>
          <w:szCs w:val="21"/>
        </w:rPr>
      </w:pPr>
    </w:p>
    <w:p w14:paraId="40CA1EE0">
      <w:pPr>
        <w:jc w:val="right"/>
        <w:rPr>
          <w:rFonts w:ascii="宋体" w:hAnsi="宋体"/>
          <w:szCs w:val="21"/>
        </w:rPr>
      </w:pPr>
    </w:p>
    <w:p w14:paraId="250F4A8C">
      <w:pPr>
        <w:jc w:val="right"/>
        <w:rPr>
          <w:rFonts w:ascii="宋体" w:hAnsi="宋体"/>
          <w:szCs w:val="21"/>
        </w:rPr>
      </w:pPr>
    </w:p>
    <w:p w14:paraId="56ABA829">
      <w:pPr>
        <w:jc w:val="right"/>
        <w:rPr>
          <w:rFonts w:ascii="宋体" w:hAnsi="宋体"/>
          <w:szCs w:val="21"/>
        </w:rPr>
      </w:pPr>
    </w:p>
    <w:p w14:paraId="125F1BCB">
      <w:pPr>
        <w:jc w:val="right"/>
        <w:rPr>
          <w:rFonts w:ascii="宋体" w:hAnsi="宋体"/>
          <w:szCs w:val="21"/>
        </w:rPr>
      </w:pPr>
    </w:p>
    <w:p w14:paraId="65B9E7A0">
      <w:pPr>
        <w:spacing w:after="156" w:afterLines="50"/>
        <w:jc w:val="left"/>
        <w:outlineLvl w:val="1"/>
        <w:rPr>
          <w:rFonts w:ascii="仿宋_GB2312" w:hAnsi="宋体" w:eastAsia="仿宋_GB2312"/>
          <w:bCs/>
          <w:sz w:val="28"/>
          <w:szCs w:val="28"/>
        </w:rPr>
      </w:pPr>
      <w:r>
        <w:rPr>
          <w:rFonts w:hint="eastAsia" w:ascii="Arial" w:hAnsi="Arial" w:eastAsia="黑体" w:cs="Arial"/>
          <w:sz w:val="28"/>
          <w:szCs w:val="28"/>
        </w:rPr>
        <w:t>附件二：</w:t>
      </w:r>
    </w:p>
    <w:p w14:paraId="27F7DDC3">
      <w:pPr>
        <w:spacing w:line="360" w:lineRule="auto"/>
        <w:jc w:val="center"/>
        <w:rPr>
          <w:rFonts w:ascii="宋体" w:hAnsi="宋体"/>
          <w:b/>
          <w:sz w:val="28"/>
          <w:szCs w:val="28"/>
        </w:rPr>
      </w:pPr>
      <w:r>
        <w:rPr>
          <w:rFonts w:hint="eastAsia" w:ascii="宋体" w:hAnsi="宋体"/>
          <w:b/>
          <w:sz w:val="28"/>
          <w:szCs w:val="28"/>
        </w:rPr>
        <w:t>报名确认记录</w:t>
      </w:r>
    </w:p>
    <w:p w14:paraId="6B03463F">
      <w:pPr>
        <w:jc w:val="center"/>
        <w:rPr>
          <w:rFonts w:ascii="黑体" w:hAnsi="黑体" w:eastAsia="黑体"/>
          <w:sz w:val="28"/>
          <w:szCs w:val="32"/>
        </w:rPr>
      </w:pPr>
    </w:p>
    <w:p w14:paraId="77AAD8DE">
      <w:pPr>
        <w:rPr>
          <w:rFonts w:ascii="宋体" w:hAnsi="宋体"/>
          <w:sz w:val="24"/>
        </w:rPr>
      </w:pPr>
      <w:r>
        <w:rPr>
          <w:rFonts w:hint="eastAsia" w:ascii="宋体" w:hAnsi="宋体"/>
          <w:sz w:val="24"/>
        </w:rPr>
        <w:t>投标人名称：</w:t>
      </w:r>
      <w:r>
        <w:rPr>
          <w:rFonts w:ascii="宋体" w:hAnsi="宋体"/>
          <w:sz w:val="24"/>
        </w:rPr>
        <w:t xml:space="preserve"> </w:t>
      </w:r>
    </w:p>
    <w:p w14:paraId="704EB1C2">
      <w:pPr>
        <w:jc w:val="left"/>
        <w:rPr>
          <w:rFonts w:ascii="宋体" w:hAnsi="宋体"/>
          <w:sz w:val="24"/>
        </w:rPr>
      </w:pPr>
      <w:r>
        <w:rPr>
          <w:rFonts w:hint="eastAsia" w:ascii="宋体" w:hAnsi="宋体"/>
          <w:sz w:val="24"/>
        </w:rPr>
        <w:t xml:space="preserve">项目名称： </w:t>
      </w:r>
    </w:p>
    <w:tbl>
      <w:tblPr>
        <w:tblStyle w:val="29"/>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749"/>
        <w:gridCol w:w="4663"/>
      </w:tblGrid>
      <w:tr w14:paraId="136E6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94" w:type="dxa"/>
            <w:vAlign w:val="center"/>
          </w:tcPr>
          <w:p w14:paraId="16065C16">
            <w:pPr>
              <w:spacing w:line="360" w:lineRule="auto"/>
              <w:jc w:val="center"/>
              <w:rPr>
                <w:rFonts w:ascii="宋体" w:hAnsi="宋体"/>
                <w:sz w:val="24"/>
              </w:rPr>
            </w:pPr>
            <w:r>
              <w:rPr>
                <w:rFonts w:hint="eastAsia" w:ascii="宋体" w:hAnsi="宋体"/>
                <w:sz w:val="24"/>
              </w:rPr>
              <w:t>投标人名称</w:t>
            </w:r>
          </w:p>
          <w:p w14:paraId="0D076E2B">
            <w:pPr>
              <w:spacing w:line="360" w:lineRule="auto"/>
              <w:jc w:val="center"/>
              <w:rPr>
                <w:rFonts w:ascii="宋体" w:hAnsi="宋体"/>
                <w:sz w:val="24"/>
              </w:rPr>
            </w:pPr>
            <w:r>
              <w:rPr>
                <w:rFonts w:hint="eastAsia" w:ascii="宋体" w:hAnsi="宋体"/>
                <w:sz w:val="24"/>
              </w:rPr>
              <w:t>(投标人营业执照登记的全称)</w:t>
            </w:r>
          </w:p>
        </w:tc>
        <w:tc>
          <w:tcPr>
            <w:tcW w:w="4728" w:type="dxa"/>
            <w:vAlign w:val="center"/>
          </w:tcPr>
          <w:p w14:paraId="711A279B">
            <w:pPr>
              <w:spacing w:line="360" w:lineRule="auto"/>
              <w:jc w:val="center"/>
              <w:rPr>
                <w:rFonts w:ascii="宋体" w:hAnsi="宋体"/>
                <w:sz w:val="24"/>
              </w:rPr>
            </w:pPr>
          </w:p>
        </w:tc>
      </w:tr>
      <w:tr w14:paraId="005E6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94" w:type="dxa"/>
            <w:vAlign w:val="center"/>
          </w:tcPr>
          <w:p w14:paraId="0DEB5C52">
            <w:pPr>
              <w:spacing w:line="360" w:lineRule="auto"/>
              <w:jc w:val="center"/>
              <w:rPr>
                <w:rFonts w:ascii="宋体" w:hAnsi="宋体"/>
                <w:sz w:val="24"/>
              </w:rPr>
            </w:pPr>
            <w:r>
              <w:rPr>
                <w:rFonts w:hint="eastAsia" w:ascii="宋体" w:hAnsi="宋体"/>
                <w:sz w:val="24"/>
              </w:rPr>
              <w:t>项目联系人</w:t>
            </w:r>
          </w:p>
        </w:tc>
        <w:tc>
          <w:tcPr>
            <w:tcW w:w="4728" w:type="dxa"/>
            <w:vAlign w:val="center"/>
          </w:tcPr>
          <w:p w14:paraId="19417CD3">
            <w:pPr>
              <w:spacing w:line="360" w:lineRule="auto"/>
              <w:jc w:val="center"/>
              <w:rPr>
                <w:rFonts w:ascii="宋体" w:hAnsi="宋体"/>
                <w:sz w:val="24"/>
              </w:rPr>
            </w:pPr>
          </w:p>
        </w:tc>
      </w:tr>
      <w:tr w14:paraId="7C913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94" w:type="dxa"/>
            <w:vAlign w:val="center"/>
          </w:tcPr>
          <w:p w14:paraId="406D5CBA">
            <w:pPr>
              <w:spacing w:line="360" w:lineRule="auto"/>
              <w:jc w:val="center"/>
              <w:rPr>
                <w:rFonts w:ascii="宋体" w:hAnsi="宋体"/>
                <w:sz w:val="24"/>
              </w:rPr>
            </w:pPr>
            <w:r>
              <w:rPr>
                <w:rFonts w:hint="eastAsia" w:ascii="宋体" w:hAnsi="宋体"/>
                <w:sz w:val="24"/>
              </w:rPr>
              <w:t>联系电话（手机+固话）</w:t>
            </w:r>
          </w:p>
        </w:tc>
        <w:tc>
          <w:tcPr>
            <w:tcW w:w="4728" w:type="dxa"/>
            <w:vAlign w:val="center"/>
          </w:tcPr>
          <w:p w14:paraId="3E8B2EDA">
            <w:pPr>
              <w:spacing w:line="360" w:lineRule="auto"/>
              <w:jc w:val="center"/>
              <w:rPr>
                <w:rFonts w:ascii="宋体" w:hAnsi="宋体"/>
                <w:sz w:val="24"/>
              </w:rPr>
            </w:pPr>
          </w:p>
        </w:tc>
      </w:tr>
      <w:tr w14:paraId="22041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94" w:type="dxa"/>
            <w:vAlign w:val="center"/>
          </w:tcPr>
          <w:p w14:paraId="6ADA76B5">
            <w:pPr>
              <w:spacing w:line="360" w:lineRule="auto"/>
              <w:jc w:val="center"/>
              <w:rPr>
                <w:rFonts w:ascii="宋体" w:hAnsi="宋体"/>
                <w:sz w:val="24"/>
              </w:rPr>
            </w:pPr>
            <w:r>
              <w:rPr>
                <w:rFonts w:hint="eastAsia" w:ascii="宋体" w:hAnsi="宋体"/>
                <w:sz w:val="24"/>
              </w:rPr>
              <w:t>电子邮箱</w:t>
            </w:r>
          </w:p>
        </w:tc>
        <w:tc>
          <w:tcPr>
            <w:tcW w:w="4728" w:type="dxa"/>
            <w:vAlign w:val="center"/>
          </w:tcPr>
          <w:p w14:paraId="5A08E348">
            <w:pPr>
              <w:spacing w:line="360" w:lineRule="auto"/>
              <w:jc w:val="center"/>
              <w:rPr>
                <w:rFonts w:ascii="宋体" w:hAnsi="宋体"/>
                <w:sz w:val="24"/>
              </w:rPr>
            </w:pPr>
          </w:p>
        </w:tc>
      </w:tr>
      <w:tr w14:paraId="3C9A0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0" w:hRule="atLeast"/>
        </w:trPr>
        <w:tc>
          <w:tcPr>
            <w:tcW w:w="3794" w:type="dxa"/>
            <w:vAlign w:val="center"/>
          </w:tcPr>
          <w:p w14:paraId="13447209">
            <w:pPr>
              <w:spacing w:line="360" w:lineRule="auto"/>
              <w:jc w:val="center"/>
              <w:rPr>
                <w:rFonts w:ascii="宋体" w:hAnsi="宋体"/>
                <w:sz w:val="24"/>
              </w:rPr>
            </w:pPr>
            <w:r>
              <w:rPr>
                <w:rFonts w:hint="eastAsia" w:ascii="宋体" w:hAnsi="宋体"/>
                <w:sz w:val="24"/>
              </w:rPr>
              <w:t>提供投标人资格要求第二</w:t>
            </w:r>
            <w:r>
              <w:rPr>
                <w:rFonts w:ascii="宋体" w:hAnsi="宋体"/>
                <w:sz w:val="24"/>
              </w:rPr>
              <w:t>.2</w:t>
            </w:r>
            <w:r>
              <w:rPr>
                <w:rFonts w:hint="eastAsia" w:ascii="宋体" w:hAnsi="宋体"/>
                <w:sz w:val="24"/>
              </w:rPr>
              <w:t>条所需材料</w:t>
            </w:r>
          </w:p>
        </w:tc>
        <w:tc>
          <w:tcPr>
            <w:tcW w:w="4728" w:type="dxa"/>
            <w:vAlign w:val="center"/>
          </w:tcPr>
          <w:p w14:paraId="43D77B17">
            <w:pPr>
              <w:spacing w:line="360" w:lineRule="auto"/>
              <w:jc w:val="center"/>
              <w:rPr>
                <w:rFonts w:ascii="宋体" w:hAnsi="宋体"/>
                <w:sz w:val="24"/>
              </w:rPr>
            </w:pPr>
          </w:p>
        </w:tc>
      </w:tr>
    </w:tbl>
    <w:p w14:paraId="7C20C97E">
      <w:pPr>
        <w:pStyle w:val="121"/>
        <w:numPr>
          <w:ilvl w:val="0"/>
          <w:numId w:val="14"/>
        </w:numPr>
        <w:spacing w:line="276" w:lineRule="auto"/>
        <w:ind w:firstLineChars="0"/>
        <w:rPr>
          <w:rFonts w:ascii="宋体" w:hAnsi="宋体"/>
          <w:sz w:val="24"/>
          <w:szCs w:val="24"/>
        </w:rPr>
      </w:pPr>
      <w:r>
        <w:rPr>
          <w:rFonts w:hint="eastAsia" w:ascii="宋体" w:hAnsi="宋体"/>
          <w:sz w:val="24"/>
          <w:szCs w:val="24"/>
        </w:rPr>
        <w:t>投标人名称须与实际投标人营业执照登记名称完全一致。</w:t>
      </w:r>
    </w:p>
    <w:p w14:paraId="10DEF118">
      <w:pPr>
        <w:pStyle w:val="121"/>
        <w:numPr>
          <w:ilvl w:val="0"/>
          <w:numId w:val="14"/>
        </w:numPr>
        <w:spacing w:line="276" w:lineRule="auto"/>
        <w:ind w:firstLineChars="0"/>
        <w:rPr>
          <w:rFonts w:ascii="宋体" w:hAnsi="宋体"/>
          <w:sz w:val="24"/>
          <w:szCs w:val="24"/>
        </w:rPr>
      </w:pPr>
      <w:r>
        <w:rPr>
          <w:rFonts w:hint="eastAsia" w:ascii="宋体" w:hAnsi="宋体"/>
          <w:sz w:val="24"/>
          <w:szCs w:val="24"/>
        </w:rPr>
        <w:t>登记的电话、传真号码须正常，因登记号码有误导致的通知或其他文件不能及时传达，后果由参选人自负</w:t>
      </w:r>
    </w:p>
    <w:p w14:paraId="53D3E52F">
      <w:pPr>
        <w:pStyle w:val="121"/>
        <w:numPr>
          <w:ilvl w:val="0"/>
          <w:numId w:val="14"/>
        </w:numPr>
        <w:spacing w:line="276" w:lineRule="auto"/>
        <w:ind w:firstLineChars="0"/>
        <w:rPr>
          <w:rFonts w:ascii="宋体" w:hAnsi="宋体"/>
          <w:sz w:val="24"/>
          <w:szCs w:val="24"/>
        </w:rPr>
      </w:pPr>
      <w:r>
        <w:rPr>
          <w:rFonts w:hint="eastAsia" w:ascii="宋体" w:hAnsi="宋体"/>
          <w:sz w:val="24"/>
          <w:szCs w:val="24"/>
        </w:rPr>
        <w:t>项目联系人须为投标人指定的正式人员</w:t>
      </w:r>
    </w:p>
    <w:p w14:paraId="030C1026">
      <w:pPr>
        <w:spacing w:line="360" w:lineRule="auto"/>
        <w:rPr>
          <w:rFonts w:ascii="宋体" w:hAnsi="宋体"/>
          <w:sz w:val="24"/>
        </w:rPr>
      </w:pPr>
    </w:p>
    <w:p w14:paraId="5B97835C">
      <w:pPr>
        <w:spacing w:line="360" w:lineRule="auto"/>
        <w:rPr>
          <w:rFonts w:ascii="宋体" w:hAnsi="宋体"/>
          <w:sz w:val="24"/>
        </w:rPr>
      </w:pPr>
    </w:p>
    <w:p w14:paraId="7C70995B">
      <w:pPr>
        <w:spacing w:line="360" w:lineRule="auto"/>
        <w:rPr>
          <w:rFonts w:ascii="宋体" w:hAnsi="宋体"/>
          <w:sz w:val="24"/>
        </w:rPr>
      </w:pPr>
    </w:p>
    <w:p w14:paraId="0AC437A6">
      <w:pPr>
        <w:spacing w:line="360" w:lineRule="auto"/>
        <w:rPr>
          <w:rFonts w:ascii="宋体" w:hAnsi="宋体"/>
          <w:sz w:val="24"/>
        </w:rPr>
      </w:pPr>
    </w:p>
    <w:p w14:paraId="21553B98">
      <w:pPr>
        <w:spacing w:line="360" w:lineRule="auto"/>
        <w:rPr>
          <w:rFonts w:ascii="宋体" w:hAnsi="宋体"/>
          <w:sz w:val="24"/>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02F69">
    <w:pPr>
      <w:pStyle w:val="20"/>
      <w:jc w:val="center"/>
    </w:pPr>
    <w:r>
      <w:fldChar w:fldCharType="begin"/>
    </w:r>
    <w:r>
      <w:instrText xml:space="preserve">PAGE   \* MERGEFORMAT</w:instrText>
    </w:r>
    <w:r>
      <w:fldChar w:fldCharType="separate"/>
    </w:r>
    <w:r>
      <w:rPr>
        <w:lang w:val="zh-CN"/>
      </w:rPr>
      <w:t>-</w:t>
    </w:r>
    <w:r>
      <w:t xml:space="preserve"> 3 -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44943">
    <w:pPr>
      <w:pStyle w:val="2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A95D3F"/>
    <w:multiLevelType w:val="multilevel"/>
    <w:tmpl w:val="17A95D3F"/>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48C55EF"/>
    <w:multiLevelType w:val="multilevel"/>
    <w:tmpl w:val="248C55EF"/>
    <w:lvl w:ilvl="0" w:tentative="0">
      <w:start w:val="1"/>
      <w:numFmt w:val="upperLetter"/>
      <w:pStyle w:val="3"/>
      <w:lvlText w:val="%1."/>
      <w:lvlJc w:val="left"/>
      <w:pPr>
        <w:tabs>
          <w:tab w:val="left" w:pos="990"/>
        </w:tabs>
        <w:ind w:left="990" w:hanging="420"/>
      </w:p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decimal"/>
      <w:lvlText w:val="%3）"/>
      <w:lvlJc w:val="left"/>
      <w:pPr>
        <w:tabs>
          <w:tab w:val="left" w:pos="2130"/>
        </w:tabs>
        <w:ind w:left="2130" w:hanging="720"/>
      </w:pPr>
    </w:lvl>
    <w:lvl w:ilvl="3" w:tentative="0">
      <w:start w:val="13"/>
      <w:numFmt w:val="decimal"/>
      <w:lvlText w:val="%4"/>
      <w:lvlJc w:val="left"/>
      <w:pPr>
        <w:tabs>
          <w:tab w:val="left" w:pos="2490"/>
        </w:tabs>
        <w:ind w:left="2490" w:hanging="660"/>
      </w:pPr>
      <w:rPr>
        <w:strike w:val="0"/>
        <w:dstrike w:val="0"/>
        <w:u w:val="none"/>
      </w:r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7CF6E6E"/>
    <w:multiLevelType w:val="multilevel"/>
    <w:tmpl w:val="27CF6E6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C6B47A4"/>
    <w:multiLevelType w:val="multilevel"/>
    <w:tmpl w:val="2C6B47A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0457B77"/>
    <w:multiLevelType w:val="multilevel"/>
    <w:tmpl w:val="30457B77"/>
    <w:lvl w:ilvl="0" w:tentative="0">
      <w:start w:val="1"/>
      <w:numFmt w:val="decimal"/>
      <w:lvlText w:val="%1."/>
      <w:lvlJc w:val="left"/>
      <w:pPr>
        <w:ind w:left="420" w:hanging="420"/>
      </w:pPr>
      <w:rPr>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B80EA3"/>
    <w:multiLevelType w:val="multilevel"/>
    <w:tmpl w:val="5EB80EA3"/>
    <w:lvl w:ilvl="0" w:tentative="0">
      <w:start w:val="1"/>
      <w:numFmt w:val="decimal"/>
      <w:lvlText w:val="（%1）"/>
      <w:lvlJc w:val="left"/>
      <w:pPr>
        <w:ind w:left="1865" w:hanging="720"/>
      </w:pPr>
      <w:rPr>
        <w:rFonts w:hint="eastAsia"/>
        <w:lang w:val="en-US"/>
      </w:rPr>
    </w:lvl>
    <w:lvl w:ilvl="1" w:tentative="0">
      <w:start w:val="1"/>
      <w:numFmt w:val="lowerLetter"/>
      <w:lvlText w:val="%2)"/>
      <w:lvlJc w:val="left"/>
      <w:pPr>
        <w:ind w:left="1985" w:hanging="420"/>
      </w:pPr>
    </w:lvl>
    <w:lvl w:ilvl="2" w:tentative="0">
      <w:start w:val="1"/>
      <w:numFmt w:val="lowerRoman"/>
      <w:lvlText w:val="%3."/>
      <w:lvlJc w:val="right"/>
      <w:pPr>
        <w:ind w:left="2405" w:hanging="420"/>
      </w:pPr>
    </w:lvl>
    <w:lvl w:ilvl="3" w:tentative="0">
      <w:start w:val="1"/>
      <w:numFmt w:val="decimal"/>
      <w:lvlText w:val="%4."/>
      <w:lvlJc w:val="left"/>
      <w:pPr>
        <w:ind w:left="2825" w:hanging="420"/>
      </w:pPr>
    </w:lvl>
    <w:lvl w:ilvl="4" w:tentative="0">
      <w:start w:val="1"/>
      <w:numFmt w:val="lowerLetter"/>
      <w:lvlText w:val="%5)"/>
      <w:lvlJc w:val="left"/>
      <w:pPr>
        <w:ind w:left="3245" w:hanging="420"/>
      </w:pPr>
    </w:lvl>
    <w:lvl w:ilvl="5" w:tentative="0">
      <w:start w:val="1"/>
      <w:numFmt w:val="lowerRoman"/>
      <w:lvlText w:val="%6."/>
      <w:lvlJc w:val="right"/>
      <w:pPr>
        <w:ind w:left="3665" w:hanging="420"/>
      </w:pPr>
    </w:lvl>
    <w:lvl w:ilvl="6" w:tentative="0">
      <w:start w:val="1"/>
      <w:numFmt w:val="decimal"/>
      <w:lvlText w:val="%7."/>
      <w:lvlJc w:val="left"/>
      <w:pPr>
        <w:ind w:left="4085" w:hanging="420"/>
      </w:pPr>
    </w:lvl>
    <w:lvl w:ilvl="7" w:tentative="0">
      <w:start w:val="1"/>
      <w:numFmt w:val="lowerLetter"/>
      <w:lvlText w:val="%8)"/>
      <w:lvlJc w:val="left"/>
      <w:pPr>
        <w:ind w:left="4505" w:hanging="420"/>
      </w:pPr>
    </w:lvl>
    <w:lvl w:ilvl="8" w:tentative="0">
      <w:start w:val="1"/>
      <w:numFmt w:val="lowerRoman"/>
      <w:lvlText w:val="%9."/>
      <w:lvlJc w:val="right"/>
      <w:pPr>
        <w:ind w:left="4925" w:hanging="420"/>
      </w:pPr>
    </w:lvl>
  </w:abstractNum>
  <w:abstractNum w:abstractNumId="6">
    <w:nsid w:val="69DF60A1"/>
    <w:multiLevelType w:val="multilevel"/>
    <w:tmpl w:val="69DF60A1"/>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6A9067EC"/>
    <w:multiLevelType w:val="multilevel"/>
    <w:tmpl w:val="6A9067E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B6718EA"/>
    <w:multiLevelType w:val="multilevel"/>
    <w:tmpl w:val="6B6718EA"/>
    <w:lvl w:ilvl="0" w:tentative="0">
      <w:start w:val="1"/>
      <w:numFmt w:val="decimal"/>
      <w:lvlText w:val="（%1）"/>
      <w:lvlJc w:val="left"/>
      <w:pPr>
        <w:ind w:left="1865" w:hanging="720"/>
      </w:pPr>
      <w:rPr>
        <w:rFonts w:hint="eastAsia"/>
      </w:rPr>
    </w:lvl>
    <w:lvl w:ilvl="1" w:tentative="0">
      <w:start w:val="1"/>
      <w:numFmt w:val="lowerLetter"/>
      <w:lvlText w:val="%2)"/>
      <w:lvlJc w:val="left"/>
      <w:pPr>
        <w:ind w:left="1985" w:hanging="420"/>
      </w:pPr>
      <w:rPr>
        <w:rFonts w:hint="eastAsia"/>
      </w:rPr>
    </w:lvl>
    <w:lvl w:ilvl="2" w:tentative="0">
      <w:start w:val="1"/>
      <w:numFmt w:val="lowerRoman"/>
      <w:lvlText w:val="%3."/>
      <w:lvlJc w:val="right"/>
      <w:pPr>
        <w:ind w:left="2405" w:hanging="420"/>
      </w:pPr>
      <w:rPr>
        <w:rFonts w:hint="eastAsia"/>
      </w:rPr>
    </w:lvl>
    <w:lvl w:ilvl="3" w:tentative="0">
      <w:start w:val="1"/>
      <w:numFmt w:val="decimal"/>
      <w:lvlText w:val="%4."/>
      <w:lvlJc w:val="left"/>
      <w:pPr>
        <w:ind w:left="2825" w:hanging="420"/>
      </w:pPr>
      <w:rPr>
        <w:rFonts w:hint="eastAsia"/>
      </w:rPr>
    </w:lvl>
    <w:lvl w:ilvl="4" w:tentative="0">
      <w:start w:val="1"/>
      <w:numFmt w:val="lowerLetter"/>
      <w:lvlText w:val="%5)"/>
      <w:lvlJc w:val="left"/>
      <w:pPr>
        <w:ind w:left="3245" w:hanging="420"/>
      </w:pPr>
      <w:rPr>
        <w:rFonts w:hint="eastAsia"/>
      </w:rPr>
    </w:lvl>
    <w:lvl w:ilvl="5" w:tentative="0">
      <w:start w:val="1"/>
      <w:numFmt w:val="lowerRoman"/>
      <w:lvlText w:val="%6."/>
      <w:lvlJc w:val="right"/>
      <w:pPr>
        <w:ind w:left="3665" w:hanging="420"/>
      </w:pPr>
      <w:rPr>
        <w:rFonts w:hint="eastAsia"/>
      </w:rPr>
    </w:lvl>
    <w:lvl w:ilvl="6" w:tentative="0">
      <w:start w:val="1"/>
      <w:numFmt w:val="decimal"/>
      <w:lvlText w:val="%7."/>
      <w:lvlJc w:val="left"/>
      <w:pPr>
        <w:ind w:left="4085" w:hanging="420"/>
      </w:pPr>
      <w:rPr>
        <w:rFonts w:hint="eastAsia"/>
      </w:rPr>
    </w:lvl>
    <w:lvl w:ilvl="7" w:tentative="0">
      <w:start w:val="1"/>
      <w:numFmt w:val="lowerLetter"/>
      <w:lvlText w:val="%8)"/>
      <w:lvlJc w:val="left"/>
      <w:pPr>
        <w:ind w:left="4505" w:hanging="420"/>
      </w:pPr>
      <w:rPr>
        <w:rFonts w:hint="eastAsia"/>
      </w:rPr>
    </w:lvl>
    <w:lvl w:ilvl="8" w:tentative="0">
      <w:start w:val="1"/>
      <w:numFmt w:val="lowerRoman"/>
      <w:lvlText w:val="%9."/>
      <w:lvlJc w:val="right"/>
      <w:pPr>
        <w:ind w:left="4925" w:hanging="420"/>
      </w:pPr>
      <w:rPr>
        <w:rFonts w:hint="eastAsia"/>
      </w:rPr>
    </w:lvl>
  </w:abstractNum>
  <w:abstractNum w:abstractNumId="9">
    <w:nsid w:val="6ED00334"/>
    <w:multiLevelType w:val="multilevel"/>
    <w:tmpl w:val="6ED0033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1B210C8"/>
    <w:multiLevelType w:val="multilevel"/>
    <w:tmpl w:val="71B210C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3C10128"/>
    <w:multiLevelType w:val="multilevel"/>
    <w:tmpl w:val="73C1012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747917AD"/>
    <w:multiLevelType w:val="multilevel"/>
    <w:tmpl w:val="747917AD"/>
    <w:lvl w:ilvl="0" w:tentative="0">
      <w:start w:val="1"/>
      <w:numFmt w:val="decimal"/>
      <w:lvlText w:val="（%1）"/>
      <w:lvlJc w:val="left"/>
      <w:pPr>
        <w:ind w:left="1865" w:hanging="720"/>
      </w:pPr>
      <w:rPr>
        <w:rFonts w:hint="eastAsia"/>
      </w:rPr>
    </w:lvl>
    <w:lvl w:ilvl="1" w:tentative="0">
      <w:start w:val="1"/>
      <w:numFmt w:val="lowerLetter"/>
      <w:lvlText w:val="%2)"/>
      <w:lvlJc w:val="left"/>
      <w:pPr>
        <w:ind w:left="1985" w:hanging="420"/>
      </w:pPr>
      <w:rPr>
        <w:rFonts w:hint="eastAsia"/>
      </w:rPr>
    </w:lvl>
    <w:lvl w:ilvl="2" w:tentative="0">
      <w:start w:val="1"/>
      <w:numFmt w:val="lowerRoman"/>
      <w:lvlText w:val="%3."/>
      <w:lvlJc w:val="right"/>
      <w:pPr>
        <w:ind w:left="2405" w:hanging="420"/>
      </w:pPr>
      <w:rPr>
        <w:rFonts w:hint="eastAsia"/>
      </w:rPr>
    </w:lvl>
    <w:lvl w:ilvl="3" w:tentative="0">
      <w:start w:val="1"/>
      <w:numFmt w:val="decimal"/>
      <w:lvlText w:val="%4."/>
      <w:lvlJc w:val="left"/>
      <w:pPr>
        <w:ind w:left="2825" w:hanging="420"/>
      </w:pPr>
      <w:rPr>
        <w:rFonts w:hint="eastAsia"/>
      </w:rPr>
    </w:lvl>
    <w:lvl w:ilvl="4" w:tentative="0">
      <w:start w:val="1"/>
      <w:numFmt w:val="lowerLetter"/>
      <w:lvlText w:val="%5)"/>
      <w:lvlJc w:val="left"/>
      <w:pPr>
        <w:ind w:left="3245" w:hanging="420"/>
      </w:pPr>
      <w:rPr>
        <w:rFonts w:hint="eastAsia"/>
      </w:rPr>
    </w:lvl>
    <w:lvl w:ilvl="5" w:tentative="0">
      <w:start w:val="1"/>
      <w:numFmt w:val="lowerRoman"/>
      <w:lvlText w:val="%6."/>
      <w:lvlJc w:val="right"/>
      <w:pPr>
        <w:ind w:left="3665" w:hanging="420"/>
      </w:pPr>
      <w:rPr>
        <w:rFonts w:hint="eastAsia"/>
      </w:rPr>
    </w:lvl>
    <w:lvl w:ilvl="6" w:tentative="0">
      <w:start w:val="1"/>
      <w:numFmt w:val="decimal"/>
      <w:lvlText w:val="%7."/>
      <w:lvlJc w:val="left"/>
      <w:pPr>
        <w:ind w:left="4085" w:hanging="420"/>
      </w:pPr>
      <w:rPr>
        <w:rFonts w:hint="eastAsia"/>
      </w:rPr>
    </w:lvl>
    <w:lvl w:ilvl="7" w:tentative="0">
      <w:start w:val="1"/>
      <w:numFmt w:val="lowerLetter"/>
      <w:lvlText w:val="%8)"/>
      <w:lvlJc w:val="left"/>
      <w:pPr>
        <w:ind w:left="4505" w:hanging="420"/>
      </w:pPr>
      <w:rPr>
        <w:rFonts w:hint="eastAsia"/>
      </w:rPr>
    </w:lvl>
    <w:lvl w:ilvl="8" w:tentative="0">
      <w:start w:val="1"/>
      <w:numFmt w:val="lowerRoman"/>
      <w:lvlText w:val="%9."/>
      <w:lvlJc w:val="right"/>
      <w:pPr>
        <w:ind w:left="4925" w:hanging="420"/>
      </w:pPr>
      <w:rPr>
        <w:rFonts w:hint="eastAsia"/>
      </w:rPr>
    </w:lvl>
  </w:abstractNum>
  <w:abstractNum w:abstractNumId="13">
    <w:nsid w:val="76A27734"/>
    <w:multiLevelType w:val="multilevel"/>
    <w:tmpl w:val="76A27734"/>
    <w:lvl w:ilvl="0" w:tentative="0">
      <w:start w:val="1"/>
      <w:numFmt w:val="decimal"/>
      <w:lvlText w:val="（%1）"/>
      <w:lvlJc w:val="left"/>
      <w:pPr>
        <w:ind w:left="1865" w:hanging="720"/>
      </w:pPr>
      <w:rPr>
        <w:rFonts w:hint="eastAsia"/>
      </w:rPr>
    </w:lvl>
    <w:lvl w:ilvl="1" w:tentative="0">
      <w:start w:val="1"/>
      <w:numFmt w:val="lowerLetter"/>
      <w:lvlText w:val="%2)"/>
      <w:lvlJc w:val="left"/>
      <w:pPr>
        <w:ind w:left="1985" w:hanging="420"/>
      </w:pPr>
      <w:rPr>
        <w:rFonts w:hint="eastAsia"/>
      </w:rPr>
    </w:lvl>
    <w:lvl w:ilvl="2" w:tentative="0">
      <w:start w:val="1"/>
      <w:numFmt w:val="lowerRoman"/>
      <w:lvlText w:val="%3."/>
      <w:lvlJc w:val="right"/>
      <w:pPr>
        <w:ind w:left="2405" w:hanging="420"/>
      </w:pPr>
      <w:rPr>
        <w:rFonts w:hint="eastAsia"/>
      </w:rPr>
    </w:lvl>
    <w:lvl w:ilvl="3" w:tentative="0">
      <w:start w:val="1"/>
      <w:numFmt w:val="decimal"/>
      <w:lvlText w:val="%4."/>
      <w:lvlJc w:val="left"/>
      <w:pPr>
        <w:ind w:left="2825" w:hanging="420"/>
      </w:pPr>
      <w:rPr>
        <w:rFonts w:hint="eastAsia"/>
      </w:rPr>
    </w:lvl>
    <w:lvl w:ilvl="4" w:tentative="0">
      <w:start w:val="1"/>
      <w:numFmt w:val="lowerLetter"/>
      <w:lvlText w:val="%5)"/>
      <w:lvlJc w:val="left"/>
      <w:pPr>
        <w:ind w:left="3245" w:hanging="420"/>
      </w:pPr>
      <w:rPr>
        <w:rFonts w:hint="eastAsia"/>
      </w:rPr>
    </w:lvl>
    <w:lvl w:ilvl="5" w:tentative="0">
      <w:start w:val="1"/>
      <w:numFmt w:val="lowerRoman"/>
      <w:lvlText w:val="%6."/>
      <w:lvlJc w:val="right"/>
      <w:pPr>
        <w:ind w:left="3665" w:hanging="420"/>
      </w:pPr>
      <w:rPr>
        <w:rFonts w:hint="eastAsia"/>
      </w:rPr>
    </w:lvl>
    <w:lvl w:ilvl="6" w:tentative="0">
      <w:start w:val="1"/>
      <w:numFmt w:val="decimal"/>
      <w:lvlText w:val="%7."/>
      <w:lvlJc w:val="left"/>
      <w:pPr>
        <w:ind w:left="4085" w:hanging="420"/>
      </w:pPr>
      <w:rPr>
        <w:rFonts w:hint="eastAsia"/>
      </w:rPr>
    </w:lvl>
    <w:lvl w:ilvl="7" w:tentative="0">
      <w:start w:val="1"/>
      <w:numFmt w:val="lowerLetter"/>
      <w:lvlText w:val="%8)"/>
      <w:lvlJc w:val="left"/>
      <w:pPr>
        <w:ind w:left="4505" w:hanging="420"/>
      </w:pPr>
      <w:rPr>
        <w:rFonts w:hint="eastAsia"/>
      </w:rPr>
    </w:lvl>
    <w:lvl w:ilvl="8" w:tentative="0">
      <w:start w:val="1"/>
      <w:numFmt w:val="lowerRoman"/>
      <w:lvlText w:val="%9."/>
      <w:lvlJc w:val="right"/>
      <w:pPr>
        <w:ind w:left="4925" w:hanging="420"/>
      </w:pPr>
      <w:rPr>
        <w:rFonts w:hint="eastAsia"/>
      </w:rPr>
    </w:lvl>
  </w:abstractNum>
  <w:num w:numId="1">
    <w:abstractNumId w:val="1"/>
  </w:num>
  <w:num w:numId="2">
    <w:abstractNumId w:val="2"/>
  </w:num>
  <w:num w:numId="3">
    <w:abstractNumId w:val="10"/>
  </w:num>
  <w:num w:numId="4">
    <w:abstractNumId w:val="3"/>
  </w:num>
  <w:num w:numId="5">
    <w:abstractNumId w:val="6"/>
  </w:num>
  <w:num w:numId="6">
    <w:abstractNumId w:val="9"/>
  </w:num>
  <w:num w:numId="7">
    <w:abstractNumId w:val="5"/>
  </w:num>
  <w:num w:numId="8">
    <w:abstractNumId w:val="8"/>
  </w:num>
  <w:num w:numId="9">
    <w:abstractNumId w:val="13"/>
  </w:num>
  <w:num w:numId="10">
    <w:abstractNumId w:val="12"/>
  </w:num>
  <w:num w:numId="11">
    <w:abstractNumId w:val="4"/>
  </w:num>
  <w:num w:numId="12">
    <w:abstractNumId w:val="0"/>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zNzY0YmMzZjE5MmE2NzdkMzA3YzA4YTljYTJhMjgifQ=="/>
  </w:docVars>
  <w:rsids>
    <w:rsidRoot w:val="00B17914"/>
    <w:rsid w:val="000028B0"/>
    <w:rsid w:val="00003061"/>
    <w:rsid w:val="000041D4"/>
    <w:rsid w:val="000043E0"/>
    <w:rsid w:val="00005993"/>
    <w:rsid w:val="0000746F"/>
    <w:rsid w:val="000102F3"/>
    <w:rsid w:val="00011492"/>
    <w:rsid w:val="0001177A"/>
    <w:rsid w:val="00012E46"/>
    <w:rsid w:val="000147F5"/>
    <w:rsid w:val="00014EEB"/>
    <w:rsid w:val="000159BD"/>
    <w:rsid w:val="00015E7E"/>
    <w:rsid w:val="00016136"/>
    <w:rsid w:val="00016169"/>
    <w:rsid w:val="0001752D"/>
    <w:rsid w:val="0001757B"/>
    <w:rsid w:val="00022BA7"/>
    <w:rsid w:val="00023CB4"/>
    <w:rsid w:val="000260CE"/>
    <w:rsid w:val="000279B4"/>
    <w:rsid w:val="00033596"/>
    <w:rsid w:val="00034F81"/>
    <w:rsid w:val="00036003"/>
    <w:rsid w:val="00040BBB"/>
    <w:rsid w:val="000446D5"/>
    <w:rsid w:val="000451B8"/>
    <w:rsid w:val="0004665F"/>
    <w:rsid w:val="00046EAF"/>
    <w:rsid w:val="0004757A"/>
    <w:rsid w:val="00051697"/>
    <w:rsid w:val="000549F4"/>
    <w:rsid w:val="00054A3D"/>
    <w:rsid w:val="00057B05"/>
    <w:rsid w:val="00060319"/>
    <w:rsid w:val="000610DA"/>
    <w:rsid w:val="000626A4"/>
    <w:rsid w:val="00065E35"/>
    <w:rsid w:val="00072CFA"/>
    <w:rsid w:val="0007581C"/>
    <w:rsid w:val="00076AA5"/>
    <w:rsid w:val="00077D0B"/>
    <w:rsid w:val="00080A62"/>
    <w:rsid w:val="00081E41"/>
    <w:rsid w:val="00084371"/>
    <w:rsid w:val="00085E52"/>
    <w:rsid w:val="0008787B"/>
    <w:rsid w:val="0009160D"/>
    <w:rsid w:val="00091BFD"/>
    <w:rsid w:val="000937AC"/>
    <w:rsid w:val="00093EFB"/>
    <w:rsid w:val="00094CAB"/>
    <w:rsid w:val="00094D5C"/>
    <w:rsid w:val="00094E11"/>
    <w:rsid w:val="0009650D"/>
    <w:rsid w:val="000A47E3"/>
    <w:rsid w:val="000B21B8"/>
    <w:rsid w:val="000B28AB"/>
    <w:rsid w:val="000C1E6F"/>
    <w:rsid w:val="000C22E5"/>
    <w:rsid w:val="000C26C7"/>
    <w:rsid w:val="000C4584"/>
    <w:rsid w:val="000C4813"/>
    <w:rsid w:val="000C4BC5"/>
    <w:rsid w:val="000C5262"/>
    <w:rsid w:val="000C61D0"/>
    <w:rsid w:val="000C785C"/>
    <w:rsid w:val="000D1E2E"/>
    <w:rsid w:val="000D31F1"/>
    <w:rsid w:val="000D5826"/>
    <w:rsid w:val="000D64F2"/>
    <w:rsid w:val="000D7532"/>
    <w:rsid w:val="000E0408"/>
    <w:rsid w:val="000E097D"/>
    <w:rsid w:val="000E0BAC"/>
    <w:rsid w:val="000E102F"/>
    <w:rsid w:val="000E2C11"/>
    <w:rsid w:val="000E4DCB"/>
    <w:rsid w:val="000E62F7"/>
    <w:rsid w:val="000F1B75"/>
    <w:rsid w:val="000F2B78"/>
    <w:rsid w:val="000F6A3F"/>
    <w:rsid w:val="000F7F88"/>
    <w:rsid w:val="00103E18"/>
    <w:rsid w:val="00103E21"/>
    <w:rsid w:val="00104BE7"/>
    <w:rsid w:val="00107ED8"/>
    <w:rsid w:val="00110129"/>
    <w:rsid w:val="00110B4E"/>
    <w:rsid w:val="00111A1B"/>
    <w:rsid w:val="001146F8"/>
    <w:rsid w:val="00120407"/>
    <w:rsid w:val="001232C1"/>
    <w:rsid w:val="00123B3B"/>
    <w:rsid w:val="00124092"/>
    <w:rsid w:val="00124BDF"/>
    <w:rsid w:val="001257D6"/>
    <w:rsid w:val="001268BD"/>
    <w:rsid w:val="001274D3"/>
    <w:rsid w:val="001275EE"/>
    <w:rsid w:val="001276EA"/>
    <w:rsid w:val="00127ECB"/>
    <w:rsid w:val="00131D48"/>
    <w:rsid w:val="00132313"/>
    <w:rsid w:val="001323D4"/>
    <w:rsid w:val="001327B5"/>
    <w:rsid w:val="00134AC3"/>
    <w:rsid w:val="00134BD8"/>
    <w:rsid w:val="00136E11"/>
    <w:rsid w:val="00141150"/>
    <w:rsid w:val="00142E21"/>
    <w:rsid w:val="0014311E"/>
    <w:rsid w:val="00144A69"/>
    <w:rsid w:val="00146B8D"/>
    <w:rsid w:val="00147169"/>
    <w:rsid w:val="00147A2B"/>
    <w:rsid w:val="00147B18"/>
    <w:rsid w:val="0015073A"/>
    <w:rsid w:val="00151CB4"/>
    <w:rsid w:val="00152E55"/>
    <w:rsid w:val="00153D5D"/>
    <w:rsid w:val="00154C0B"/>
    <w:rsid w:val="00155146"/>
    <w:rsid w:val="0015633E"/>
    <w:rsid w:val="00157065"/>
    <w:rsid w:val="001622EF"/>
    <w:rsid w:val="00163B6F"/>
    <w:rsid w:val="00165EBD"/>
    <w:rsid w:val="00166B2D"/>
    <w:rsid w:val="00167EC8"/>
    <w:rsid w:val="00167ED2"/>
    <w:rsid w:val="00173F83"/>
    <w:rsid w:val="00175772"/>
    <w:rsid w:val="001757FE"/>
    <w:rsid w:val="00175ECA"/>
    <w:rsid w:val="001768B3"/>
    <w:rsid w:val="001800C7"/>
    <w:rsid w:val="0018220A"/>
    <w:rsid w:val="001839ED"/>
    <w:rsid w:val="001840A3"/>
    <w:rsid w:val="00186DC5"/>
    <w:rsid w:val="001870E6"/>
    <w:rsid w:val="001876F0"/>
    <w:rsid w:val="001908AE"/>
    <w:rsid w:val="00192E81"/>
    <w:rsid w:val="00192F87"/>
    <w:rsid w:val="00193628"/>
    <w:rsid w:val="00193D8F"/>
    <w:rsid w:val="00196E95"/>
    <w:rsid w:val="00196F69"/>
    <w:rsid w:val="001A0C80"/>
    <w:rsid w:val="001A3335"/>
    <w:rsid w:val="001A6A78"/>
    <w:rsid w:val="001A79A6"/>
    <w:rsid w:val="001B0358"/>
    <w:rsid w:val="001B04FE"/>
    <w:rsid w:val="001B0A73"/>
    <w:rsid w:val="001B4667"/>
    <w:rsid w:val="001B4E49"/>
    <w:rsid w:val="001C1B94"/>
    <w:rsid w:val="001C31B6"/>
    <w:rsid w:val="001C3A55"/>
    <w:rsid w:val="001C687B"/>
    <w:rsid w:val="001C752E"/>
    <w:rsid w:val="001D2362"/>
    <w:rsid w:val="001D595A"/>
    <w:rsid w:val="001D6C47"/>
    <w:rsid w:val="001D6EF0"/>
    <w:rsid w:val="001E0D10"/>
    <w:rsid w:val="001E2B7F"/>
    <w:rsid w:val="001E3BDE"/>
    <w:rsid w:val="001E4BC5"/>
    <w:rsid w:val="001F05FB"/>
    <w:rsid w:val="001F090E"/>
    <w:rsid w:val="001F34C0"/>
    <w:rsid w:val="001F5FC8"/>
    <w:rsid w:val="001F6422"/>
    <w:rsid w:val="001F6865"/>
    <w:rsid w:val="001F76DD"/>
    <w:rsid w:val="001F79BE"/>
    <w:rsid w:val="001F7DB5"/>
    <w:rsid w:val="002008FE"/>
    <w:rsid w:val="00202FFD"/>
    <w:rsid w:val="00203735"/>
    <w:rsid w:val="00204205"/>
    <w:rsid w:val="002078CF"/>
    <w:rsid w:val="00207E00"/>
    <w:rsid w:val="00207FB5"/>
    <w:rsid w:val="00210835"/>
    <w:rsid w:val="00211764"/>
    <w:rsid w:val="002162F8"/>
    <w:rsid w:val="002220E0"/>
    <w:rsid w:val="002236C7"/>
    <w:rsid w:val="002243E8"/>
    <w:rsid w:val="00224D7E"/>
    <w:rsid w:val="00225DA3"/>
    <w:rsid w:val="002305D2"/>
    <w:rsid w:val="0023122B"/>
    <w:rsid w:val="002350FB"/>
    <w:rsid w:val="002371BC"/>
    <w:rsid w:val="002374D2"/>
    <w:rsid w:val="002377EF"/>
    <w:rsid w:val="00237A53"/>
    <w:rsid w:val="00240948"/>
    <w:rsid w:val="00241212"/>
    <w:rsid w:val="00241757"/>
    <w:rsid w:val="0024209E"/>
    <w:rsid w:val="002471A6"/>
    <w:rsid w:val="00252428"/>
    <w:rsid w:val="00254073"/>
    <w:rsid w:val="0025510F"/>
    <w:rsid w:val="00255230"/>
    <w:rsid w:val="00255D24"/>
    <w:rsid w:val="00261968"/>
    <w:rsid w:val="00263923"/>
    <w:rsid w:val="00263C4F"/>
    <w:rsid w:val="002661F1"/>
    <w:rsid w:val="00266244"/>
    <w:rsid w:val="0026681E"/>
    <w:rsid w:val="002670DE"/>
    <w:rsid w:val="002702D4"/>
    <w:rsid w:val="00270E5F"/>
    <w:rsid w:val="00271360"/>
    <w:rsid w:val="00272950"/>
    <w:rsid w:val="00274294"/>
    <w:rsid w:val="00277540"/>
    <w:rsid w:val="002828C1"/>
    <w:rsid w:val="00283138"/>
    <w:rsid w:val="00286FA5"/>
    <w:rsid w:val="00290FDB"/>
    <w:rsid w:val="002929AA"/>
    <w:rsid w:val="00294913"/>
    <w:rsid w:val="002A1421"/>
    <w:rsid w:val="002A179B"/>
    <w:rsid w:val="002A1DD2"/>
    <w:rsid w:val="002A2706"/>
    <w:rsid w:val="002A3C06"/>
    <w:rsid w:val="002A4949"/>
    <w:rsid w:val="002A4D59"/>
    <w:rsid w:val="002A68CD"/>
    <w:rsid w:val="002A76B0"/>
    <w:rsid w:val="002B186F"/>
    <w:rsid w:val="002B650B"/>
    <w:rsid w:val="002C16F6"/>
    <w:rsid w:val="002C1C30"/>
    <w:rsid w:val="002C1E21"/>
    <w:rsid w:val="002C5C1B"/>
    <w:rsid w:val="002C6A49"/>
    <w:rsid w:val="002D361E"/>
    <w:rsid w:val="002D53E3"/>
    <w:rsid w:val="002D5CBF"/>
    <w:rsid w:val="002D5DA7"/>
    <w:rsid w:val="002D6EE3"/>
    <w:rsid w:val="002E2135"/>
    <w:rsid w:val="002E44B1"/>
    <w:rsid w:val="002E45A7"/>
    <w:rsid w:val="002E5A93"/>
    <w:rsid w:val="002F2A03"/>
    <w:rsid w:val="002F6726"/>
    <w:rsid w:val="002F6F6E"/>
    <w:rsid w:val="002F7219"/>
    <w:rsid w:val="00300977"/>
    <w:rsid w:val="00301FBE"/>
    <w:rsid w:val="003056DA"/>
    <w:rsid w:val="00305DA4"/>
    <w:rsid w:val="003062D5"/>
    <w:rsid w:val="00310D1F"/>
    <w:rsid w:val="0031263F"/>
    <w:rsid w:val="003201B4"/>
    <w:rsid w:val="00320412"/>
    <w:rsid w:val="003264A9"/>
    <w:rsid w:val="00327C90"/>
    <w:rsid w:val="0033073D"/>
    <w:rsid w:val="003318E4"/>
    <w:rsid w:val="00331C9F"/>
    <w:rsid w:val="0033319B"/>
    <w:rsid w:val="00333D8C"/>
    <w:rsid w:val="00333FAF"/>
    <w:rsid w:val="0033590A"/>
    <w:rsid w:val="00335F32"/>
    <w:rsid w:val="00337030"/>
    <w:rsid w:val="00342104"/>
    <w:rsid w:val="00343183"/>
    <w:rsid w:val="00352915"/>
    <w:rsid w:val="00353B54"/>
    <w:rsid w:val="00354457"/>
    <w:rsid w:val="00354965"/>
    <w:rsid w:val="00355005"/>
    <w:rsid w:val="00355680"/>
    <w:rsid w:val="00355B1E"/>
    <w:rsid w:val="003573DE"/>
    <w:rsid w:val="00360490"/>
    <w:rsid w:val="00362F98"/>
    <w:rsid w:val="003642A8"/>
    <w:rsid w:val="00364544"/>
    <w:rsid w:val="00365519"/>
    <w:rsid w:val="0037079E"/>
    <w:rsid w:val="003710A7"/>
    <w:rsid w:val="00373962"/>
    <w:rsid w:val="003739B6"/>
    <w:rsid w:val="00373FFA"/>
    <w:rsid w:val="00374A5E"/>
    <w:rsid w:val="00376B4E"/>
    <w:rsid w:val="0037741C"/>
    <w:rsid w:val="003814DD"/>
    <w:rsid w:val="003923B7"/>
    <w:rsid w:val="00392A2C"/>
    <w:rsid w:val="003947B4"/>
    <w:rsid w:val="003960CD"/>
    <w:rsid w:val="003A0B0E"/>
    <w:rsid w:val="003A4C41"/>
    <w:rsid w:val="003A4E85"/>
    <w:rsid w:val="003A5FDE"/>
    <w:rsid w:val="003A6068"/>
    <w:rsid w:val="003B20CB"/>
    <w:rsid w:val="003B52E4"/>
    <w:rsid w:val="003C07D9"/>
    <w:rsid w:val="003C4F99"/>
    <w:rsid w:val="003C5E02"/>
    <w:rsid w:val="003C6209"/>
    <w:rsid w:val="003C7228"/>
    <w:rsid w:val="003D303F"/>
    <w:rsid w:val="003D5FAF"/>
    <w:rsid w:val="003D6B20"/>
    <w:rsid w:val="003E059C"/>
    <w:rsid w:val="003E28D4"/>
    <w:rsid w:val="003E2BA9"/>
    <w:rsid w:val="003E392F"/>
    <w:rsid w:val="003E5F01"/>
    <w:rsid w:val="003E69B8"/>
    <w:rsid w:val="003F4A2D"/>
    <w:rsid w:val="003F5806"/>
    <w:rsid w:val="003F610F"/>
    <w:rsid w:val="00400CA9"/>
    <w:rsid w:val="004010E2"/>
    <w:rsid w:val="00401CD8"/>
    <w:rsid w:val="004035E8"/>
    <w:rsid w:val="00412319"/>
    <w:rsid w:val="00412B72"/>
    <w:rsid w:val="004143D6"/>
    <w:rsid w:val="0041478C"/>
    <w:rsid w:val="004157C3"/>
    <w:rsid w:val="00423A8A"/>
    <w:rsid w:val="00427E3E"/>
    <w:rsid w:val="00430E1D"/>
    <w:rsid w:val="00431906"/>
    <w:rsid w:val="004325BE"/>
    <w:rsid w:val="00433A3B"/>
    <w:rsid w:val="00433EB3"/>
    <w:rsid w:val="0043766E"/>
    <w:rsid w:val="004378A6"/>
    <w:rsid w:val="004379E2"/>
    <w:rsid w:val="00445631"/>
    <w:rsid w:val="00447C7F"/>
    <w:rsid w:val="00450EE0"/>
    <w:rsid w:val="0045341C"/>
    <w:rsid w:val="00453689"/>
    <w:rsid w:val="00453756"/>
    <w:rsid w:val="00453B34"/>
    <w:rsid w:val="0045474F"/>
    <w:rsid w:val="00454851"/>
    <w:rsid w:val="0045634C"/>
    <w:rsid w:val="00456D2F"/>
    <w:rsid w:val="004611D0"/>
    <w:rsid w:val="004626C8"/>
    <w:rsid w:val="00464F1A"/>
    <w:rsid w:val="00465CCD"/>
    <w:rsid w:val="00465E34"/>
    <w:rsid w:val="004661CC"/>
    <w:rsid w:val="00466985"/>
    <w:rsid w:val="0046789D"/>
    <w:rsid w:val="004704C8"/>
    <w:rsid w:val="00473116"/>
    <w:rsid w:val="00475EB6"/>
    <w:rsid w:val="00475EBC"/>
    <w:rsid w:val="00477D9A"/>
    <w:rsid w:val="0048165F"/>
    <w:rsid w:val="00481F50"/>
    <w:rsid w:val="00482E41"/>
    <w:rsid w:val="004845DB"/>
    <w:rsid w:val="00484668"/>
    <w:rsid w:val="00490A7D"/>
    <w:rsid w:val="00493099"/>
    <w:rsid w:val="004A0A3C"/>
    <w:rsid w:val="004A3C17"/>
    <w:rsid w:val="004A4F98"/>
    <w:rsid w:val="004A5A67"/>
    <w:rsid w:val="004B11EE"/>
    <w:rsid w:val="004B253D"/>
    <w:rsid w:val="004B29B0"/>
    <w:rsid w:val="004B2FB0"/>
    <w:rsid w:val="004B4256"/>
    <w:rsid w:val="004B4292"/>
    <w:rsid w:val="004B5C1A"/>
    <w:rsid w:val="004B7BFE"/>
    <w:rsid w:val="004C0380"/>
    <w:rsid w:val="004C305C"/>
    <w:rsid w:val="004C4570"/>
    <w:rsid w:val="004D1134"/>
    <w:rsid w:val="004D1521"/>
    <w:rsid w:val="004D5087"/>
    <w:rsid w:val="004D572F"/>
    <w:rsid w:val="004D5A37"/>
    <w:rsid w:val="004D6934"/>
    <w:rsid w:val="004E08F8"/>
    <w:rsid w:val="004E336A"/>
    <w:rsid w:val="004E4D54"/>
    <w:rsid w:val="004E4F5D"/>
    <w:rsid w:val="004E4F8E"/>
    <w:rsid w:val="004E5A39"/>
    <w:rsid w:val="004F3838"/>
    <w:rsid w:val="004F45F1"/>
    <w:rsid w:val="004F46AB"/>
    <w:rsid w:val="004F483B"/>
    <w:rsid w:val="004F4A47"/>
    <w:rsid w:val="004F4A85"/>
    <w:rsid w:val="004F5BD1"/>
    <w:rsid w:val="004F5E20"/>
    <w:rsid w:val="004F702A"/>
    <w:rsid w:val="004F7647"/>
    <w:rsid w:val="00500D1C"/>
    <w:rsid w:val="00502CB0"/>
    <w:rsid w:val="0050318A"/>
    <w:rsid w:val="00504C4D"/>
    <w:rsid w:val="0050504C"/>
    <w:rsid w:val="00505C11"/>
    <w:rsid w:val="00506863"/>
    <w:rsid w:val="00510877"/>
    <w:rsid w:val="00511B96"/>
    <w:rsid w:val="00515D4D"/>
    <w:rsid w:val="00517CDF"/>
    <w:rsid w:val="00517F23"/>
    <w:rsid w:val="00521B52"/>
    <w:rsid w:val="00523CF8"/>
    <w:rsid w:val="00523F36"/>
    <w:rsid w:val="0052537E"/>
    <w:rsid w:val="00526D38"/>
    <w:rsid w:val="0052796D"/>
    <w:rsid w:val="0053074D"/>
    <w:rsid w:val="00530EBA"/>
    <w:rsid w:val="00532A09"/>
    <w:rsid w:val="00535D51"/>
    <w:rsid w:val="005378A0"/>
    <w:rsid w:val="00540C7C"/>
    <w:rsid w:val="005416AC"/>
    <w:rsid w:val="00541808"/>
    <w:rsid w:val="00542D18"/>
    <w:rsid w:val="00543381"/>
    <w:rsid w:val="0054496C"/>
    <w:rsid w:val="005449FF"/>
    <w:rsid w:val="00544BF9"/>
    <w:rsid w:val="00547EDA"/>
    <w:rsid w:val="00552884"/>
    <w:rsid w:val="00552BE5"/>
    <w:rsid w:val="00553E52"/>
    <w:rsid w:val="00557D19"/>
    <w:rsid w:val="00557D2F"/>
    <w:rsid w:val="005606DD"/>
    <w:rsid w:val="00560CD9"/>
    <w:rsid w:val="00561CD3"/>
    <w:rsid w:val="0056545F"/>
    <w:rsid w:val="00567383"/>
    <w:rsid w:val="0056789C"/>
    <w:rsid w:val="00567C44"/>
    <w:rsid w:val="00571B32"/>
    <w:rsid w:val="00572134"/>
    <w:rsid w:val="00572969"/>
    <w:rsid w:val="00572DA6"/>
    <w:rsid w:val="005758F2"/>
    <w:rsid w:val="005760AB"/>
    <w:rsid w:val="005804FF"/>
    <w:rsid w:val="0058119F"/>
    <w:rsid w:val="005822E8"/>
    <w:rsid w:val="005831B6"/>
    <w:rsid w:val="005836EC"/>
    <w:rsid w:val="00583945"/>
    <w:rsid w:val="0058410D"/>
    <w:rsid w:val="00584D04"/>
    <w:rsid w:val="005852E0"/>
    <w:rsid w:val="005859D8"/>
    <w:rsid w:val="005870CA"/>
    <w:rsid w:val="00587CC6"/>
    <w:rsid w:val="00587F81"/>
    <w:rsid w:val="00597848"/>
    <w:rsid w:val="005A0ED2"/>
    <w:rsid w:val="005A1070"/>
    <w:rsid w:val="005A3C2C"/>
    <w:rsid w:val="005A5D38"/>
    <w:rsid w:val="005A7E7A"/>
    <w:rsid w:val="005B13AB"/>
    <w:rsid w:val="005B1FBB"/>
    <w:rsid w:val="005B2264"/>
    <w:rsid w:val="005B4B91"/>
    <w:rsid w:val="005C0732"/>
    <w:rsid w:val="005C0B6A"/>
    <w:rsid w:val="005C1BD1"/>
    <w:rsid w:val="005C56A0"/>
    <w:rsid w:val="005C6C4E"/>
    <w:rsid w:val="005C789A"/>
    <w:rsid w:val="005D20CE"/>
    <w:rsid w:val="005D3B1C"/>
    <w:rsid w:val="005D4E81"/>
    <w:rsid w:val="005D5AA7"/>
    <w:rsid w:val="005E1270"/>
    <w:rsid w:val="005E22FD"/>
    <w:rsid w:val="005E242B"/>
    <w:rsid w:val="005E2943"/>
    <w:rsid w:val="005E2B13"/>
    <w:rsid w:val="005E32C1"/>
    <w:rsid w:val="005E3B81"/>
    <w:rsid w:val="005E4338"/>
    <w:rsid w:val="005E5AA7"/>
    <w:rsid w:val="005E7B19"/>
    <w:rsid w:val="005F2C10"/>
    <w:rsid w:val="005F2FA8"/>
    <w:rsid w:val="005F43F2"/>
    <w:rsid w:val="005F575E"/>
    <w:rsid w:val="005F586B"/>
    <w:rsid w:val="005F68B6"/>
    <w:rsid w:val="00600173"/>
    <w:rsid w:val="00601DBC"/>
    <w:rsid w:val="006074F4"/>
    <w:rsid w:val="00613622"/>
    <w:rsid w:val="00613890"/>
    <w:rsid w:val="00615364"/>
    <w:rsid w:val="00615CC8"/>
    <w:rsid w:val="0062164D"/>
    <w:rsid w:val="00621B7E"/>
    <w:rsid w:val="00621FC0"/>
    <w:rsid w:val="00624282"/>
    <w:rsid w:val="006256E2"/>
    <w:rsid w:val="00625E92"/>
    <w:rsid w:val="0063025B"/>
    <w:rsid w:val="00630FE4"/>
    <w:rsid w:val="00632EA6"/>
    <w:rsid w:val="006340F3"/>
    <w:rsid w:val="006354E3"/>
    <w:rsid w:val="00636814"/>
    <w:rsid w:val="00636F86"/>
    <w:rsid w:val="00641E30"/>
    <w:rsid w:val="00642EAC"/>
    <w:rsid w:val="00643ADC"/>
    <w:rsid w:val="006511B0"/>
    <w:rsid w:val="00654A52"/>
    <w:rsid w:val="00655325"/>
    <w:rsid w:val="00655E15"/>
    <w:rsid w:val="0066103B"/>
    <w:rsid w:val="00661F42"/>
    <w:rsid w:val="006629AD"/>
    <w:rsid w:val="0066533F"/>
    <w:rsid w:val="0066776B"/>
    <w:rsid w:val="00667AF9"/>
    <w:rsid w:val="00673BCD"/>
    <w:rsid w:val="00674633"/>
    <w:rsid w:val="00675679"/>
    <w:rsid w:val="00676146"/>
    <w:rsid w:val="006802AF"/>
    <w:rsid w:val="00681804"/>
    <w:rsid w:val="00683D53"/>
    <w:rsid w:val="00684BAB"/>
    <w:rsid w:val="0068533C"/>
    <w:rsid w:val="00686014"/>
    <w:rsid w:val="0069243B"/>
    <w:rsid w:val="00692932"/>
    <w:rsid w:val="006943AA"/>
    <w:rsid w:val="00696826"/>
    <w:rsid w:val="006A2EBC"/>
    <w:rsid w:val="006A3253"/>
    <w:rsid w:val="006A3270"/>
    <w:rsid w:val="006A4C66"/>
    <w:rsid w:val="006A4F15"/>
    <w:rsid w:val="006A5744"/>
    <w:rsid w:val="006B13E9"/>
    <w:rsid w:val="006B22CA"/>
    <w:rsid w:val="006B31AC"/>
    <w:rsid w:val="006B4090"/>
    <w:rsid w:val="006B5732"/>
    <w:rsid w:val="006B7C2B"/>
    <w:rsid w:val="006C0FA0"/>
    <w:rsid w:val="006C23FE"/>
    <w:rsid w:val="006C2B98"/>
    <w:rsid w:val="006C41D8"/>
    <w:rsid w:val="006C6A01"/>
    <w:rsid w:val="006D0843"/>
    <w:rsid w:val="006D3C31"/>
    <w:rsid w:val="006D3F18"/>
    <w:rsid w:val="006D4C36"/>
    <w:rsid w:val="006D5490"/>
    <w:rsid w:val="006D74A3"/>
    <w:rsid w:val="006D7934"/>
    <w:rsid w:val="006E3012"/>
    <w:rsid w:val="006E3287"/>
    <w:rsid w:val="006E3291"/>
    <w:rsid w:val="006E4FAD"/>
    <w:rsid w:val="006E5272"/>
    <w:rsid w:val="006E5933"/>
    <w:rsid w:val="006E5B32"/>
    <w:rsid w:val="006E6402"/>
    <w:rsid w:val="006F0A69"/>
    <w:rsid w:val="006F1955"/>
    <w:rsid w:val="006F2C89"/>
    <w:rsid w:val="006F4F69"/>
    <w:rsid w:val="006F79B9"/>
    <w:rsid w:val="0070072D"/>
    <w:rsid w:val="0070205A"/>
    <w:rsid w:val="007026C4"/>
    <w:rsid w:val="007044FD"/>
    <w:rsid w:val="007050FB"/>
    <w:rsid w:val="00707803"/>
    <w:rsid w:val="00710976"/>
    <w:rsid w:val="00711141"/>
    <w:rsid w:val="00713393"/>
    <w:rsid w:val="00713E5C"/>
    <w:rsid w:val="007154C6"/>
    <w:rsid w:val="00715534"/>
    <w:rsid w:val="00715AF9"/>
    <w:rsid w:val="00715CB0"/>
    <w:rsid w:val="007165A4"/>
    <w:rsid w:val="00716AE1"/>
    <w:rsid w:val="00716D12"/>
    <w:rsid w:val="0071776B"/>
    <w:rsid w:val="00720F35"/>
    <w:rsid w:val="00723A47"/>
    <w:rsid w:val="00726881"/>
    <w:rsid w:val="00727ADE"/>
    <w:rsid w:val="00730B96"/>
    <w:rsid w:val="007314E3"/>
    <w:rsid w:val="007318BE"/>
    <w:rsid w:val="0073199A"/>
    <w:rsid w:val="00734396"/>
    <w:rsid w:val="00735269"/>
    <w:rsid w:val="00735694"/>
    <w:rsid w:val="0073724A"/>
    <w:rsid w:val="00740A67"/>
    <w:rsid w:val="00740BE4"/>
    <w:rsid w:val="007432A6"/>
    <w:rsid w:val="00743DAF"/>
    <w:rsid w:val="007461BE"/>
    <w:rsid w:val="0074706C"/>
    <w:rsid w:val="00751076"/>
    <w:rsid w:val="00752397"/>
    <w:rsid w:val="00752FF8"/>
    <w:rsid w:val="00755482"/>
    <w:rsid w:val="00755A1D"/>
    <w:rsid w:val="00756D42"/>
    <w:rsid w:val="00757511"/>
    <w:rsid w:val="007600DA"/>
    <w:rsid w:val="00760B82"/>
    <w:rsid w:val="0076257E"/>
    <w:rsid w:val="00763230"/>
    <w:rsid w:val="007634D7"/>
    <w:rsid w:val="00765C00"/>
    <w:rsid w:val="00771181"/>
    <w:rsid w:val="007717CD"/>
    <w:rsid w:val="007724A7"/>
    <w:rsid w:val="00772BC5"/>
    <w:rsid w:val="00772F44"/>
    <w:rsid w:val="00774A54"/>
    <w:rsid w:val="00776A23"/>
    <w:rsid w:val="00780123"/>
    <w:rsid w:val="007813EA"/>
    <w:rsid w:val="00781D3F"/>
    <w:rsid w:val="007848F0"/>
    <w:rsid w:val="00785C20"/>
    <w:rsid w:val="00791F38"/>
    <w:rsid w:val="00792526"/>
    <w:rsid w:val="007933E9"/>
    <w:rsid w:val="007936FA"/>
    <w:rsid w:val="00794656"/>
    <w:rsid w:val="0079503F"/>
    <w:rsid w:val="00796C15"/>
    <w:rsid w:val="007A2892"/>
    <w:rsid w:val="007A621A"/>
    <w:rsid w:val="007A7138"/>
    <w:rsid w:val="007B504B"/>
    <w:rsid w:val="007B5308"/>
    <w:rsid w:val="007B62F8"/>
    <w:rsid w:val="007B7FA2"/>
    <w:rsid w:val="007B7FAB"/>
    <w:rsid w:val="007C0111"/>
    <w:rsid w:val="007C170F"/>
    <w:rsid w:val="007C29C7"/>
    <w:rsid w:val="007C4E3B"/>
    <w:rsid w:val="007C4F9D"/>
    <w:rsid w:val="007C5D75"/>
    <w:rsid w:val="007C66E4"/>
    <w:rsid w:val="007C6C33"/>
    <w:rsid w:val="007C6D8C"/>
    <w:rsid w:val="007D098D"/>
    <w:rsid w:val="007D2484"/>
    <w:rsid w:val="007D2F95"/>
    <w:rsid w:val="007D3738"/>
    <w:rsid w:val="007D376E"/>
    <w:rsid w:val="007D441D"/>
    <w:rsid w:val="007D509E"/>
    <w:rsid w:val="007D64ED"/>
    <w:rsid w:val="007D703C"/>
    <w:rsid w:val="007D77F7"/>
    <w:rsid w:val="007E0807"/>
    <w:rsid w:val="007E3358"/>
    <w:rsid w:val="007E3C36"/>
    <w:rsid w:val="007E5CCC"/>
    <w:rsid w:val="007E7944"/>
    <w:rsid w:val="007F054F"/>
    <w:rsid w:val="007F0D2F"/>
    <w:rsid w:val="007F4E4F"/>
    <w:rsid w:val="007F631F"/>
    <w:rsid w:val="008005F9"/>
    <w:rsid w:val="008021D2"/>
    <w:rsid w:val="008032F9"/>
    <w:rsid w:val="00804272"/>
    <w:rsid w:val="00804824"/>
    <w:rsid w:val="0080482C"/>
    <w:rsid w:val="00805094"/>
    <w:rsid w:val="0080605B"/>
    <w:rsid w:val="0080711D"/>
    <w:rsid w:val="00810EF2"/>
    <w:rsid w:val="0081281E"/>
    <w:rsid w:val="0081294F"/>
    <w:rsid w:val="008133FA"/>
    <w:rsid w:val="00813539"/>
    <w:rsid w:val="0081586D"/>
    <w:rsid w:val="00816907"/>
    <w:rsid w:val="008169E8"/>
    <w:rsid w:val="00817EC0"/>
    <w:rsid w:val="00820079"/>
    <w:rsid w:val="00820253"/>
    <w:rsid w:val="00820E0B"/>
    <w:rsid w:val="008213B0"/>
    <w:rsid w:val="00822B55"/>
    <w:rsid w:val="00823894"/>
    <w:rsid w:val="0082397A"/>
    <w:rsid w:val="008240B3"/>
    <w:rsid w:val="00826804"/>
    <w:rsid w:val="00830EE4"/>
    <w:rsid w:val="008312E0"/>
    <w:rsid w:val="00832B37"/>
    <w:rsid w:val="00832F6F"/>
    <w:rsid w:val="008332F5"/>
    <w:rsid w:val="00834679"/>
    <w:rsid w:val="00834A46"/>
    <w:rsid w:val="0083571F"/>
    <w:rsid w:val="00835EC4"/>
    <w:rsid w:val="008366DF"/>
    <w:rsid w:val="008378CE"/>
    <w:rsid w:val="00837DC3"/>
    <w:rsid w:val="00840F6D"/>
    <w:rsid w:val="0084223D"/>
    <w:rsid w:val="008425A7"/>
    <w:rsid w:val="00842BA4"/>
    <w:rsid w:val="00843372"/>
    <w:rsid w:val="008434A4"/>
    <w:rsid w:val="00844256"/>
    <w:rsid w:val="00845C77"/>
    <w:rsid w:val="00847B95"/>
    <w:rsid w:val="0085255C"/>
    <w:rsid w:val="00852C66"/>
    <w:rsid w:val="00853875"/>
    <w:rsid w:val="00853DD2"/>
    <w:rsid w:val="00856CB8"/>
    <w:rsid w:val="00857BF2"/>
    <w:rsid w:val="00857F55"/>
    <w:rsid w:val="00863E7F"/>
    <w:rsid w:val="008663F0"/>
    <w:rsid w:val="00870D25"/>
    <w:rsid w:val="0087186F"/>
    <w:rsid w:val="008725F3"/>
    <w:rsid w:val="008728B6"/>
    <w:rsid w:val="008736EF"/>
    <w:rsid w:val="00873F66"/>
    <w:rsid w:val="00874AA1"/>
    <w:rsid w:val="00874DA0"/>
    <w:rsid w:val="0088288C"/>
    <w:rsid w:val="00885380"/>
    <w:rsid w:val="00886A04"/>
    <w:rsid w:val="00890CF6"/>
    <w:rsid w:val="00891116"/>
    <w:rsid w:val="0089169C"/>
    <w:rsid w:val="0089260D"/>
    <w:rsid w:val="00892E5D"/>
    <w:rsid w:val="00893C3D"/>
    <w:rsid w:val="00894010"/>
    <w:rsid w:val="00894727"/>
    <w:rsid w:val="00895F1C"/>
    <w:rsid w:val="00897562"/>
    <w:rsid w:val="008A37C0"/>
    <w:rsid w:val="008A4FBA"/>
    <w:rsid w:val="008A5301"/>
    <w:rsid w:val="008A698D"/>
    <w:rsid w:val="008B2D8E"/>
    <w:rsid w:val="008B34F3"/>
    <w:rsid w:val="008B6A37"/>
    <w:rsid w:val="008B6FE5"/>
    <w:rsid w:val="008B7CC4"/>
    <w:rsid w:val="008C01E4"/>
    <w:rsid w:val="008C0464"/>
    <w:rsid w:val="008C0D22"/>
    <w:rsid w:val="008C2108"/>
    <w:rsid w:val="008C3183"/>
    <w:rsid w:val="008C3BBB"/>
    <w:rsid w:val="008C52C0"/>
    <w:rsid w:val="008C7C86"/>
    <w:rsid w:val="008D0123"/>
    <w:rsid w:val="008D1832"/>
    <w:rsid w:val="008D2B93"/>
    <w:rsid w:val="008D5FB8"/>
    <w:rsid w:val="008D6292"/>
    <w:rsid w:val="008D74D4"/>
    <w:rsid w:val="008E03DF"/>
    <w:rsid w:val="008E0C80"/>
    <w:rsid w:val="008E22AC"/>
    <w:rsid w:val="008E24A0"/>
    <w:rsid w:val="008E29A2"/>
    <w:rsid w:val="008E2B90"/>
    <w:rsid w:val="008E2E5F"/>
    <w:rsid w:val="008E3177"/>
    <w:rsid w:val="008E7322"/>
    <w:rsid w:val="008F2151"/>
    <w:rsid w:val="008F294B"/>
    <w:rsid w:val="00901F85"/>
    <w:rsid w:val="00902F05"/>
    <w:rsid w:val="00906357"/>
    <w:rsid w:val="009066CB"/>
    <w:rsid w:val="00910E41"/>
    <w:rsid w:val="0091117D"/>
    <w:rsid w:val="00911C07"/>
    <w:rsid w:val="009120F4"/>
    <w:rsid w:val="00914969"/>
    <w:rsid w:val="009164EB"/>
    <w:rsid w:val="009207B9"/>
    <w:rsid w:val="00920950"/>
    <w:rsid w:val="009237F8"/>
    <w:rsid w:val="00923A54"/>
    <w:rsid w:val="0092425F"/>
    <w:rsid w:val="00926B56"/>
    <w:rsid w:val="00927285"/>
    <w:rsid w:val="00927EA5"/>
    <w:rsid w:val="009318B9"/>
    <w:rsid w:val="009332F0"/>
    <w:rsid w:val="00934D98"/>
    <w:rsid w:val="00937254"/>
    <w:rsid w:val="00937E43"/>
    <w:rsid w:val="00941105"/>
    <w:rsid w:val="0094530F"/>
    <w:rsid w:val="00947A7D"/>
    <w:rsid w:val="00950FD9"/>
    <w:rsid w:val="00954BD3"/>
    <w:rsid w:val="00957B06"/>
    <w:rsid w:val="0096047B"/>
    <w:rsid w:val="00962E75"/>
    <w:rsid w:val="0096347C"/>
    <w:rsid w:val="00963C29"/>
    <w:rsid w:val="009658A6"/>
    <w:rsid w:val="00965E7D"/>
    <w:rsid w:val="0096672A"/>
    <w:rsid w:val="0096704B"/>
    <w:rsid w:val="00967F21"/>
    <w:rsid w:val="00970D43"/>
    <w:rsid w:val="009711B7"/>
    <w:rsid w:val="009715BE"/>
    <w:rsid w:val="009718B4"/>
    <w:rsid w:val="00971A81"/>
    <w:rsid w:val="00971D04"/>
    <w:rsid w:val="0097221D"/>
    <w:rsid w:val="009741BD"/>
    <w:rsid w:val="00976987"/>
    <w:rsid w:val="00976FB8"/>
    <w:rsid w:val="009771CA"/>
    <w:rsid w:val="00977412"/>
    <w:rsid w:val="00977418"/>
    <w:rsid w:val="009776CE"/>
    <w:rsid w:val="009805AA"/>
    <w:rsid w:val="0098061E"/>
    <w:rsid w:val="00982F78"/>
    <w:rsid w:val="00985A6C"/>
    <w:rsid w:val="00987DD3"/>
    <w:rsid w:val="009907D3"/>
    <w:rsid w:val="00990E63"/>
    <w:rsid w:val="00994FD0"/>
    <w:rsid w:val="009970ED"/>
    <w:rsid w:val="00997C64"/>
    <w:rsid w:val="009A0481"/>
    <w:rsid w:val="009A1A96"/>
    <w:rsid w:val="009A4434"/>
    <w:rsid w:val="009A54DB"/>
    <w:rsid w:val="009A5786"/>
    <w:rsid w:val="009B000F"/>
    <w:rsid w:val="009B0BB2"/>
    <w:rsid w:val="009B0F7E"/>
    <w:rsid w:val="009B26B2"/>
    <w:rsid w:val="009B36BD"/>
    <w:rsid w:val="009B48F7"/>
    <w:rsid w:val="009B4E4E"/>
    <w:rsid w:val="009B5BC5"/>
    <w:rsid w:val="009C0FB4"/>
    <w:rsid w:val="009C1106"/>
    <w:rsid w:val="009C5181"/>
    <w:rsid w:val="009C5AB6"/>
    <w:rsid w:val="009C6E28"/>
    <w:rsid w:val="009C7015"/>
    <w:rsid w:val="009D0330"/>
    <w:rsid w:val="009D15BF"/>
    <w:rsid w:val="009D565C"/>
    <w:rsid w:val="009E0646"/>
    <w:rsid w:val="009E06A1"/>
    <w:rsid w:val="009E0F0C"/>
    <w:rsid w:val="009E1407"/>
    <w:rsid w:val="009E1629"/>
    <w:rsid w:val="009E1F10"/>
    <w:rsid w:val="009F3B1A"/>
    <w:rsid w:val="009F41FE"/>
    <w:rsid w:val="009F43EF"/>
    <w:rsid w:val="009F49E1"/>
    <w:rsid w:val="009F4C88"/>
    <w:rsid w:val="009F4D5A"/>
    <w:rsid w:val="009F4F2A"/>
    <w:rsid w:val="009F67E0"/>
    <w:rsid w:val="00A00274"/>
    <w:rsid w:val="00A02665"/>
    <w:rsid w:val="00A02AAF"/>
    <w:rsid w:val="00A02B46"/>
    <w:rsid w:val="00A03002"/>
    <w:rsid w:val="00A054B6"/>
    <w:rsid w:val="00A0691A"/>
    <w:rsid w:val="00A112E8"/>
    <w:rsid w:val="00A128A0"/>
    <w:rsid w:val="00A1366D"/>
    <w:rsid w:val="00A16487"/>
    <w:rsid w:val="00A16632"/>
    <w:rsid w:val="00A177FA"/>
    <w:rsid w:val="00A226C1"/>
    <w:rsid w:val="00A2377B"/>
    <w:rsid w:val="00A2488A"/>
    <w:rsid w:val="00A25AD0"/>
    <w:rsid w:val="00A25BD9"/>
    <w:rsid w:val="00A2738B"/>
    <w:rsid w:val="00A30F39"/>
    <w:rsid w:val="00A34073"/>
    <w:rsid w:val="00A34CA3"/>
    <w:rsid w:val="00A377DF"/>
    <w:rsid w:val="00A404D4"/>
    <w:rsid w:val="00A4229F"/>
    <w:rsid w:val="00A433D9"/>
    <w:rsid w:val="00A45935"/>
    <w:rsid w:val="00A50B47"/>
    <w:rsid w:val="00A512B2"/>
    <w:rsid w:val="00A52704"/>
    <w:rsid w:val="00A52B1A"/>
    <w:rsid w:val="00A52FD7"/>
    <w:rsid w:val="00A54B77"/>
    <w:rsid w:val="00A54CD9"/>
    <w:rsid w:val="00A5547F"/>
    <w:rsid w:val="00A556CE"/>
    <w:rsid w:val="00A57F48"/>
    <w:rsid w:val="00A71EDE"/>
    <w:rsid w:val="00A74673"/>
    <w:rsid w:val="00A74FD3"/>
    <w:rsid w:val="00A803BE"/>
    <w:rsid w:val="00A83133"/>
    <w:rsid w:val="00A834DC"/>
    <w:rsid w:val="00A841A0"/>
    <w:rsid w:val="00A851FC"/>
    <w:rsid w:val="00A9012B"/>
    <w:rsid w:val="00A90555"/>
    <w:rsid w:val="00A917CA"/>
    <w:rsid w:val="00A9200E"/>
    <w:rsid w:val="00A92A8F"/>
    <w:rsid w:val="00A92B7A"/>
    <w:rsid w:val="00A94ED5"/>
    <w:rsid w:val="00A96D1C"/>
    <w:rsid w:val="00AA19F4"/>
    <w:rsid w:val="00AA4934"/>
    <w:rsid w:val="00AA4DBA"/>
    <w:rsid w:val="00AA61E8"/>
    <w:rsid w:val="00AA6865"/>
    <w:rsid w:val="00AB1038"/>
    <w:rsid w:val="00AB168A"/>
    <w:rsid w:val="00AB2623"/>
    <w:rsid w:val="00AB2A1A"/>
    <w:rsid w:val="00AB3FAB"/>
    <w:rsid w:val="00AB5C3E"/>
    <w:rsid w:val="00AB5E60"/>
    <w:rsid w:val="00AB70F4"/>
    <w:rsid w:val="00AC21D8"/>
    <w:rsid w:val="00AC28F2"/>
    <w:rsid w:val="00AC3CD5"/>
    <w:rsid w:val="00AC42F6"/>
    <w:rsid w:val="00AC4697"/>
    <w:rsid w:val="00AC5DCB"/>
    <w:rsid w:val="00AC774C"/>
    <w:rsid w:val="00AD02BB"/>
    <w:rsid w:val="00AD0860"/>
    <w:rsid w:val="00AD1004"/>
    <w:rsid w:val="00AD249B"/>
    <w:rsid w:val="00AD2E97"/>
    <w:rsid w:val="00AD33D7"/>
    <w:rsid w:val="00AD5E43"/>
    <w:rsid w:val="00AD64AB"/>
    <w:rsid w:val="00AD6B45"/>
    <w:rsid w:val="00AD7C48"/>
    <w:rsid w:val="00AD7F85"/>
    <w:rsid w:val="00AE0FB8"/>
    <w:rsid w:val="00AE184D"/>
    <w:rsid w:val="00AE1CF4"/>
    <w:rsid w:val="00AE2EA5"/>
    <w:rsid w:val="00AE2EC6"/>
    <w:rsid w:val="00AE3CF7"/>
    <w:rsid w:val="00AE4D9F"/>
    <w:rsid w:val="00AE5C73"/>
    <w:rsid w:val="00AE6227"/>
    <w:rsid w:val="00AE7A57"/>
    <w:rsid w:val="00AF07EE"/>
    <w:rsid w:val="00AF682F"/>
    <w:rsid w:val="00AF69D0"/>
    <w:rsid w:val="00AF7B09"/>
    <w:rsid w:val="00B00C30"/>
    <w:rsid w:val="00B01817"/>
    <w:rsid w:val="00B0245B"/>
    <w:rsid w:val="00B051F2"/>
    <w:rsid w:val="00B102D7"/>
    <w:rsid w:val="00B12156"/>
    <w:rsid w:val="00B158BB"/>
    <w:rsid w:val="00B17914"/>
    <w:rsid w:val="00B21DF8"/>
    <w:rsid w:val="00B21F34"/>
    <w:rsid w:val="00B2367A"/>
    <w:rsid w:val="00B25457"/>
    <w:rsid w:val="00B26516"/>
    <w:rsid w:val="00B31F2C"/>
    <w:rsid w:val="00B40889"/>
    <w:rsid w:val="00B419BD"/>
    <w:rsid w:val="00B41A8F"/>
    <w:rsid w:val="00B42212"/>
    <w:rsid w:val="00B43CF4"/>
    <w:rsid w:val="00B44070"/>
    <w:rsid w:val="00B46DE4"/>
    <w:rsid w:val="00B5088A"/>
    <w:rsid w:val="00B509C0"/>
    <w:rsid w:val="00B5219A"/>
    <w:rsid w:val="00B528EA"/>
    <w:rsid w:val="00B52E96"/>
    <w:rsid w:val="00B53F90"/>
    <w:rsid w:val="00B55075"/>
    <w:rsid w:val="00B55378"/>
    <w:rsid w:val="00B55608"/>
    <w:rsid w:val="00B56993"/>
    <w:rsid w:val="00B572C0"/>
    <w:rsid w:val="00B57761"/>
    <w:rsid w:val="00B615ED"/>
    <w:rsid w:val="00B64704"/>
    <w:rsid w:val="00B654E8"/>
    <w:rsid w:val="00B655F1"/>
    <w:rsid w:val="00B66977"/>
    <w:rsid w:val="00B73E46"/>
    <w:rsid w:val="00B73F82"/>
    <w:rsid w:val="00B76E25"/>
    <w:rsid w:val="00B83904"/>
    <w:rsid w:val="00B83BDF"/>
    <w:rsid w:val="00B83D48"/>
    <w:rsid w:val="00B843D8"/>
    <w:rsid w:val="00B8569E"/>
    <w:rsid w:val="00B86837"/>
    <w:rsid w:val="00B86874"/>
    <w:rsid w:val="00B87558"/>
    <w:rsid w:val="00B914A8"/>
    <w:rsid w:val="00B917ED"/>
    <w:rsid w:val="00B92F5D"/>
    <w:rsid w:val="00B95939"/>
    <w:rsid w:val="00B97D3E"/>
    <w:rsid w:val="00BA21C1"/>
    <w:rsid w:val="00BA597D"/>
    <w:rsid w:val="00BA6A8D"/>
    <w:rsid w:val="00BB0590"/>
    <w:rsid w:val="00BB1F7F"/>
    <w:rsid w:val="00BB2584"/>
    <w:rsid w:val="00BB3F4E"/>
    <w:rsid w:val="00BB45D0"/>
    <w:rsid w:val="00BB5A70"/>
    <w:rsid w:val="00BB7219"/>
    <w:rsid w:val="00BC1A16"/>
    <w:rsid w:val="00BC2640"/>
    <w:rsid w:val="00BC4306"/>
    <w:rsid w:val="00BC4714"/>
    <w:rsid w:val="00BC472A"/>
    <w:rsid w:val="00BC5A7D"/>
    <w:rsid w:val="00BC635E"/>
    <w:rsid w:val="00BC664C"/>
    <w:rsid w:val="00BC69B9"/>
    <w:rsid w:val="00BC6CAD"/>
    <w:rsid w:val="00BC6DCE"/>
    <w:rsid w:val="00BD01A0"/>
    <w:rsid w:val="00BD0DB9"/>
    <w:rsid w:val="00BD48D0"/>
    <w:rsid w:val="00BD62AD"/>
    <w:rsid w:val="00BE0A86"/>
    <w:rsid w:val="00BE1043"/>
    <w:rsid w:val="00BE136F"/>
    <w:rsid w:val="00BE22E4"/>
    <w:rsid w:val="00BE2D8A"/>
    <w:rsid w:val="00BE5090"/>
    <w:rsid w:val="00BE509B"/>
    <w:rsid w:val="00BE5819"/>
    <w:rsid w:val="00BF22AE"/>
    <w:rsid w:val="00BF5BB2"/>
    <w:rsid w:val="00BF6CC6"/>
    <w:rsid w:val="00C00448"/>
    <w:rsid w:val="00C03883"/>
    <w:rsid w:val="00C0558E"/>
    <w:rsid w:val="00C10441"/>
    <w:rsid w:val="00C13161"/>
    <w:rsid w:val="00C16839"/>
    <w:rsid w:val="00C2349F"/>
    <w:rsid w:val="00C23598"/>
    <w:rsid w:val="00C2405E"/>
    <w:rsid w:val="00C27D23"/>
    <w:rsid w:val="00C30E07"/>
    <w:rsid w:val="00C32FC0"/>
    <w:rsid w:val="00C34763"/>
    <w:rsid w:val="00C35900"/>
    <w:rsid w:val="00C36ACF"/>
    <w:rsid w:val="00C36F19"/>
    <w:rsid w:val="00C411E9"/>
    <w:rsid w:val="00C46FE6"/>
    <w:rsid w:val="00C47EAC"/>
    <w:rsid w:val="00C518E0"/>
    <w:rsid w:val="00C51BF0"/>
    <w:rsid w:val="00C569AD"/>
    <w:rsid w:val="00C56EDC"/>
    <w:rsid w:val="00C619AA"/>
    <w:rsid w:val="00C632B4"/>
    <w:rsid w:val="00C73952"/>
    <w:rsid w:val="00C7431D"/>
    <w:rsid w:val="00C751B8"/>
    <w:rsid w:val="00C802EE"/>
    <w:rsid w:val="00C8033B"/>
    <w:rsid w:val="00C81B2C"/>
    <w:rsid w:val="00C92480"/>
    <w:rsid w:val="00C9295E"/>
    <w:rsid w:val="00C943F8"/>
    <w:rsid w:val="00C94611"/>
    <w:rsid w:val="00C95129"/>
    <w:rsid w:val="00C95829"/>
    <w:rsid w:val="00C97761"/>
    <w:rsid w:val="00CA3F98"/>
    <w:rsid w:val="00CA56A1"/>
    <w:rsid w:val="00CA67C9"/>
    <w:rsid w:val="00CA7E56"/>
    <w:rsid w:val="00CB4026"/>
    <w:rsid w:val="00CB6897"/>
    <w:rsid w:val="00CC580C"/>
    <w:rsid w:val="00CC5D59"/>
    <w:rsid w:val="00CC6B3F"/>
    <w:rsid w:val="00CD1002"/>
    <w:rsid w:val="00CD15D2"/>
    <w:rsid w:val="00CD249D"/>
    <w:rsid w:val="00CD2D0C"/>
    <w:rsid w:val="00CD5535"/>
    <w:rsid w:val="00CD74B0"/>
    <w:rsid w:val="00CE29EC"/>
    <w:rsid w:val="00CE439E"/>
    <w:rsid w:val="00CE5032"/>
    <w:rsid w:val="00CE56AD"/>
    <w:rsid w:val="00CF3F82"/>
    <w:rsid w:val="00CF410D"/>
    <w:rsid w:val="00D0073F"/>
    <w:rsid w:val="00D034EC"/>
    <w:rsid w:val="00D0480E"/>
    <w:rsid w:val="00D05F24"/>
    <w:rsid w:val="00D06316"/>
    <w:rsid w:val="00D11619"/>
    <w:rsid w:val="00D11967"/>
    <w:rsid w:val="00D12B19"/>
    <w:rsid w:val="00D14806"/>
    <w:rsid w:val="00D15734"/>
    <w:rsid w:val="00D16120"/>
    <w:rsid w:val="00D21D20"/>
    <w:rsid w:val="00D21FB4"/>
    <w:rsid w:val="00D22FD9"/>
    <w:rsid w:val="00D23A95"/>
    <w:rsid w:val="00D23CC0"/>
    <w:rsid w:val="00D27693"/>
    <w:rsid w:val="00D346E4"/>
    <w:rsid w:val="00D36FB5"/>
    <w:rsid w:val="00D4344F"/>
    <w:rsid w:val="00D44FA2"/>
    <w:rsid w:val="00D45FF2"/>
    <w:rsid w:val="00D47BB9"/>
    <w:rsid w:val="00D50931"/>
    <w:rsid w:val="00D51191"/>
    <w:rsid w:val="00D519FD"/>
    <w:rsid w:val="00D52072"/>
    <w:rsid w:val="00D53112"/>
    <w:rsid w:val="00D53211"/>
    <w:rsid w:val="00D53719"/>
    <w:rsid w:val="00D545F9"/>
    <w:rsid w:val="00D54A7D"/>
    <w:rsid w:val="00D56E9C"/>
    <w:rsid w:val="00D56FC1"/>
    <w:rsid w:val="00D60DD7"/>
    <w:rsid w:val="00D63174"/>
    <w:rsid w:val="00D639E5"/>
    <w:rsid w:val="00D675CC"/>
    <w:rsid w:val="00D73686"/>
    <w:rsid w:val="00D75409"/>
    <w:rsid w:val="00D75C18"/>
    <w:rsid w:val="00D762E6"/>
    <w:rsid w:val="00D80569"/>
    <w:rsid w:val="00D80876"/>
    <w:rsid w:val="00D868C2"/>
    <w:rsid w:val="00D86D45"/>
    <w:rsid w:val="00D86FB3"/>
    <w:rsid w:val="00D87F81"/>
    <w:rsid w:val="00D92E5E"/>
    <w:rsid w:val="00D96277"/>
    <w:rsid w:val="00D9639E"/>
    <w:rsid w:val="00D96412"/>
    <w:rsid w:val="00D9686B"/>
    <w:rsid w:val="00D96A04"/>
    <w:rsid w:val="00DA1DDE"/>
    <w:rsid w:val="00DA41AE"/>
    <w:rsid w:val="00DA43EB"/>
    <w:rsid w:val="00DA7A66"/>
    <w:rsid w:val="00DB02CD"/>
    <w:rsid w:val="00DB311E"/>
    <w:rsid w:val="00DB43BF"/>
    <w:rsid w:val="00DB52B4"/>
    <w:rsid w:val="00DB6FFB"/>
    <w:rsid w:val="00DB759E"/>
    <w:rsid w:val="00DB7863"/>
    <w:rsid w:val="00DC2AAE"/>
    <w:rsid w:val="00DC3D62"/>
    <w:rsid w:val="00DC4108"/>
    <w:rsid w:val="00DC4583"/>
    <w:rsid w:val="00DC4817"/>
    <w:rsid w:val="00DC7F7C"/>
    <w:rsid w:val="00DD0D96"/>
    <w:rsid w:val="00DD3188"/>
    <w:rsid w:val="00DD3BFC"/>
    <w:rsid w:val="00DD4524"/>
    <w:rsid w:val="00DD4872"/>
    <w:rsid w:val="00DD64C1"/>
    <w:rsid w:val="00DD665E"/>
    <w:rsid w:val="00DD7A7F"/>
    <w:rsid w:val="00DE0E22"/>
    <w:rsid w:val="00DE1A6C"/>
    <w:rsid w:val="00DE3A7A"/>
    <w:rsid w:val="00DE4424"/>
    <w:rsid w:val="00DE4534"/>
    <w:rsid w:val="00DE4DB0"/>
    <w:rsid w:val="00DE6636"/>
    <w:rsid w:val="00DE69E6"/>
    <w:rsid w:val="00DE6AA8"/>
    <w:rsid w:val="00DF3234"/>
    <w:rsid w:val="00DF3DF0"/>
    <w:rsid w:val="00DF6AD3"/>
    <w:rsid w:val="00DF7443"/>
    <w:rsid w:val="00E00B87"/>
    <w:rsid w:val="00E011C3"/>
    <w:rsid w:val="00E044D6"/>
    <w:rsid w:val="00E04FC9"/>
    <w:rsid w:val="00E06A92"/>
    <w:rsid w:val="00E0791A"/>
    <w:rsid w:val="00E07A65"/>
    <w:rsid w:val="00E10423"/>
    <w:rsid w:val="00E12092"/>
    <w:rsid w:val="00E152A5"/>
    <w:rsid w:val="00E15827"/>
    <w:rsid w:val="00E15EE8"/>
    <w:rsid w:val="00E1698A"/>
    <w:rsid w:val="00E177F7"/>
    <w:rsid w:val="00E17816"/>
    <w:rsid w:val="00E22EE5"/>
    <w:rsid w:val="00E245EB"/>
    <w:rsid w:val="00E25170"/>
    <w:rsid w:val="00E25182"/>
    <w:rsid w:val="00E25BF7"/>
    <w:rsid w:val="00E27098"/>
    <w:rsid w:val="00E361B8"/>
    <w:rsid w:val="00E36BBC"/>
    <w:rsid w:val="00E41589"/>
    <w:rsid w:val="00E508DB"/>
    <w:rsid w:val="00E543DC"/>
    <w:rsid w:val="00E54E4A"/>
    <w:rsid w:val="00E55C5C"/>
    <w:rsid w:val="00E579F7"/>
    <w:rsid w:val="00E60237"/>
    <w:rsid w:val="00E61DB4"/>
    <w:rsid w:val="00E6328E"/>
    <w:rsid w:val="00E66626"/>
    <w:rsid w:val="00E67FE0"/>
    <w:rsid w:val="00E707B3"/>
    <w:rsid w:val="00E71F59"/>
    <w:rsid w:val="00E73939"/>
    <w:rsid w:val="00E73970"/>
    <w:rsid w:val="00E741E8"/>
    <w:rsid w:val="00E802BF"/>
    <w:rsid w:val="00E80CBB"/>
    <w:rsid w:val="00E82515"/>
    <w:rsid w:val="00E84384"/>
    <w:rsid w:val="00E847AD"/>
    <w:rsid w:val="00E85484"/>
    <w:rsid w:val="00E9116C"/>
    <w:rsid w:val="00E92222"/>
    <w:rsid w:val="00E92BA3"/>
    <w:rsid w:val="00E941A5"/>
    <w:rsid w:val="00E94F6C"/>
    <w:rsid w:val="00EA0AF6"/>
    <w:rsid w:val="00EA1FE5"/>
    <w:rsid w:val="00EA21E8"/>
    <w:rsid w:val="00EA3195"/>
    <w:rsid w:val="00EA3DE3"/>
    <w:rsid w:val="00EA4894"/>
    <w:rsid w:val="00EA7438"/>
    <w:rsid w:val="00EA7533"/>
    <w:rsid w:val="00EA77EF"/>
    <w:rsid w:val="00EB15CE"/>
    <w:rsid w:val="00EB2D9D"/>
    <w:rsid w:val="00EB4AD6"/>
    <w:rsid w:val="00EB4C66"/>
    <w:rsid w:val="00EB5403"/>
    <w:rsid w:val="00EB6438"/>
    <w:rsid w:val="00EB687E"/>
    <w:rsid w:val="00EC3C58"/>
    <w:rsid w:val="00EC655A"/>
    <w:rsid w:val="00EC7E2C"/>
    <w:rsid w:val="00ED0D9E"/>
    <w:rsid w:val="00ED1E50"/>
    <w:rsid w:val="00ED32D6"/>
    <w:rsid w:val="00ED49C0"/>
    <w:rsid w:val="00ED4D3B"/>
    <w:rsid w:val="00ED6DAB"/>
    <w:rsid w:val="00EE3A80"/>
    <w:rsid w:val="00EE4CA8"/>
    <w:rsid w:val="00EE5F50"/>
    <w:rsid w:val="00EE6830"/>
    <w:rsid w:val="00EF2DB2"/>
    <w:rsid w:val="00EF359A"/>
    <w:rsid w:val="00EF5DE3"/>
    <w:rsid w:val="00EF6772"/>
    <w:rsid w:val="00EF6831"/>
    <w:rsid w:val="00F00DD3"/>
    <w:rsid w:val="00F013BD"/>
    <w:rsid w:val="00F04E33"/>
    <w:rsid w:val="00F06607"/>
    <w:rsid w:val="00F07180"/>
    <w:rsid w:val="00F10575"/>
    <w:rsid w:val="00F12B94"/>
    <w:rsid w:val="00F13A83"/>
    <w:rsid w:val="00F150DB"/>
    <w:rsid w:val="00F154C0"/>
    <w:rsid w:val="00F20DC2"/>
    <w:rsid w:val="00F2398E"/>
    <w:rsid w:val="00F26117"/>
    <w:rsid w:val="00F277C9"/>
    <w:rsid w:val="00F3116F"/>
    <w:rsid w:val="00F33D7B"/>
    <w:rsid w:val="00F3476D"/>
    <w:rsid w:val="00F370A0"/>
    <w:rsid w:val="00F40764"/>
    <w:rsid w:val="00F43264"/>
    <w:rsid w:val="00F434BF"/>
    <w:rsid w:val="00F43BCB"/>
    <w:rsid w:val="00F45006"/>
    <w:rsid w:val="00F47167"/>
    <w:rsid w:val="00F47333"/>
    <w:rsid w:val="00F47953"/>
    <w:rsid w:val="00F51CC9"/>
    <w:rsid w:val="00F520EB"/>
    <w:rsid w:val="00F550EB"/>
    <w:rsid w:val="00F6048C"/>
    <w:rsid w:val="00F62A35"/>
    <w:rsid w:val="00F62BE9"/>
    <w:rsid w:val="00F63F71"/>
    <w:rsid w:val="00F64031"/>
    <w:rsid w:val="00F716EF"/>
    <w:rsid w:val="00F7273D"/>
    <w:rsid w:val="00F7507B"/>
    <w:rsid w:val="00F754F5"/>
    <w:rsid w:val="00F75857"/>
    <w:rsid w:val="00F80122"/>
    <w:rsid w:val="00F803CD"/>
    <w:rsid w:val="00F80856"/>
    <w:rsid w:val="00F830BD"/>
    <w:rsid w:val="00F848AE"/>
    <w:rsid w:val="00F8492F"/>
    <w:rsid w:val="00F8560E"/>
    <w:rsid w:val="00F8598D"/>
    <w:rsid w:val="00F86FE6"/>
    <w:rsid w:val="00F8760F"/>
    <w:rsid w:val="00F9156D"/>
    <w:rsid w:val="00F945C5"/>
    <w:rsid w:val="00F96916"/>
    <w:rsid w:val="00F96D89"/>
    <w:rsid w:val="00F9725F"/>
    <w:rsid w:val="00FA5C2B"/>
    <w:rsid w:val="00FA64D0"/>
    <w:rsid w:val="00FA65B5"/>
    <w:rsid w:val="00FA65D2"/>
    <w:rsid w:val="00FA6CDE"/>
    <w:rsid w:val="00FA757B"/>
    <w:rsid w:val="00FB40F6"/>
    <w:rsid w:val="00FB4915"/>
    <w:rsid w:val="00FB6E88"/>
    <w:rsid w:val="00FB77E6"/>
    <w:rsid w:val="00FB7BB9"/>
    <w:rsid w:val="00FC1182"/>
    <w:rsid w:val="00FC38B7"/>
    <w:rsid w:val="00FC3B1B"/>
    <w:rsid w:val="00FC4514"/>
    <w:rsid w:val="00FD0D86"/>
    <w:rsid w:val="00FD0E3A"/>
    <w:rsid w:val="00FD11F0"/>
    <w:rsid w:val="00FD16C4"/>
    <w:rsid w:val="00FD21F0"/>
    <w:rsid w:val="00FD2F33"/>
    <w:rsid w:val="00FD3D18"/>
    <w:rsid w:val="00FD4DC9"/>
    <w:rsid w:val="00FD7BEB"/>
    <w:rsid w:val="00FE0735"/>
    <w:rsid w:val="00FE278D"/>
    <w:rsid w:val="00FE3C85"/>
    <w:rsid w:val="00FE3E91"/>
    <w:rsid w:val="00FE4436"/>
    <w:rsid w:val="00FE5E90"/>
    <w:rsid w:val="00FF034C"/>
    <w:rsid w:val="00FF1459"/>
    <w:rsid w:val="00FF26EF"/>
    <w:rsid w:val="00FF42DD"/>
    <w:rsid w:val="00FF459E"/>
    <w:rsid w:val="00FF4672"/>
    <w:rsid w:val="00FF4905"/>
    <w:rsid w:val="00FF5937"/>
    <w:rsid w:val="00FF66F9"/>
    <w:rsid w:val="00FF73C9"/>
    <w:rsid w:val="00FF7DC5"/>
    <w:rsid w:val="011949CD"/>
    <w:rsid w:val="02807FB8"/>
    <w:rsid w:val="033B5CFD"/>
    <w:rsid w:val="03CB7CE8"/>
    <w:rsid w:val="03F31506"/>
    <w:rsid w:val="043864D8"/>
    <w:rsid w:val="08ED42A3"/>
    <w:rsid w:val="09374DB2"/>
    <w:rsid w:val="09C0632E"/>
    <w:rsid w:val="09F83049"/>
    <w:rsid w:val="0A165F4E"/>
    <w:rsid w:val="0B2711C0"/>
    <w:rsid w:val="0B355E40"/>
    <w:rsid w:val="0CFA3905"/>
    <w:rsid w:val="102E38C6"/>
    <w:rsid w:val="105552F6"/>
    <w:rsid w:val="12F66C3D"/>
    <w:rsid w:val="13201BEB"/>
    <w:rsid w:val="159C74BB"/>
    <w:rsid w:val="172F68A1"/>
    <w:rsid w:val="178B4FFF"/>
    <w:rsid w:val="19007908"/>
    <w:rsid w:val="19D35C0A"/>
    <w:rsid w:val="1AD703C8"/>
    <w:rsid w:val="1B103865"/>
    <w:rsid w:val="1CBB4733"/>
    <w:rsid w:val="1F0B1393"/>
    <w:rsid w:val="242A28CA"/>
    <w:rsid w:val="257D5A51"/>
    <w:rsid w:val="27C44DE4"/>
    <w:rsid w:val="28BA20C4"/>
    <w:rsid w:val="2A426494"/>
    <w:rsid w:val="2A4E308A"/>
    <w:rsid w:val="2CC02CAF"/>
    <w:rsid w:val="2DF83A39"/>
    <w:rsid w:val="2EF30C1E"/>
    <w:rsid w:val="30A45A9E"/>
    <w:rsid w:val="30E107B4"/>
    <w:rsid w:val="31934C54"/>
    <w:rsid w:val="34DB48B8"/>
    <w:rsid w:val="3BC0486E"/>
    <w:rsid w:val="3BC9416E"/>
    <w:rsid w:val="3EC006FD"/>
    <w:rsid w:val="400B3158"/>
    <w:rsid w:val="40A8309D"/>
    <w:rsid w:val="446B46BE"/>
    <w:rsid w:val="44E126D9"/>
    <w:rsid w:val="45442C68"/>
    <w:rsid w:val="467001B9"/>
    <w:rsid w:val="46875747"/>
    <w:rsid w:val="47655843"/>
    <w:rsid w:val="47D43C16"/>
    <w:rsid w:val="498521CD"/>
    <w:rsid w:val="4DCA296A"/>
    <w:rsid w:val="4ED22328"/>
    <w:rsid w:val="4F005E52"/>
    <w:rsid w:val="4F6755BE"/>
    <w:rsid w:val="4F8D3716"/>
    <w:rsid w:val="50334053"/>
    <w:rsid w:val="50367D17"/>
    <w:rsid w:val="50D2558F"/>
    <w:rsid w:val="518965D2"/>
    <w:rsid w:val="51C16BF0"/>
    <w:rsid w:val="55DD513F"/>
    <w:rsid w:val="55F3226C"/>
    <w:rsid w:val="58B55EFF"/>
    <w:rsid w:val="590C5903"/>
    <w:rsid w:val="598A6957"/>
    <w:rsid w:val="5B8A3673"/>
    <w:rsid w:val="5B980AB7"/>
    <w:rsid w:val="5C2F5FC8"/>
    <w:rsid w:val="5C703D89"/>
    <w:rsid w:val="5D850596"/>
    <w:rsid w:val="5FB61DC0"/>
    <w:rsid w:val="609A293B"/>
    <w:rsid w:val="61D513C0"/>
    <w:rsid w:val="61EE3C07"/>
    <w:rsid w:val="625B18C5"/>
    <w:rsid w:val="62F706CF"/>
    <w:rsid w:val="632443AD"/>
    <w:rsid w:val="63A73046"/>
    <w:rsid w:val="63BF5747"/>
    <w:rsid w:val="65FE6DA5"/>
    <w:rsid w:val="677120D9"/>
    <w:rsid w:val="689C3CC5"/>
    <w:rsid w:val="68B82285"/>
    <w:rsid w:val="6AC56475"/>
    <w:rsid w:val="6B792D2F"/>
    <w:rsid w:val="6D72794C"/>
    <w:rsid w:val="6DCE5641"/>
    <w:rsid w:val="6DDE7553"/>
    <w:rsid w:val="6E5D2A12"/>
    <w:rsid w:val="6E8B52E0"/>
    <w:rsid w:val="6F02094B"/>
    <w:rsid w:val="70812E3F"/>
    <w:rsid w:val="70C53EB4"/>
    <w:rsid w:val="70D372E5"/>
    <w:rsid w:val="7148395C"/>
    <w:rsid w:val="74AF5AA0"/>
    <w:rsid w:val="74F97DC6"/>
    <w:rsid w:val="75A373B3"/>
    <w:rsid w:val="764479E3"/>
    <w:rsid w:val="77F104B0"/>
    <w:rsid w:val="79075EAB"/>
    <w:rsid w:val="7A3E3B4E"/>
    <w:rsid w:val="7BB51BEE"/>
    <w:rsid w:val="7C7A5C40"/>
    <w:rsid w:val="7F5F4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9"/>
    <w:pPr>
      <w:spacing w:before="100" w:beforeAutospacing="1" w:after="100" w:afterAutospacing="1"/>
      <w:jc w:val="left"/>
      <w:outlineLvl w:val="0"/>
    </w:pPr>
    <w:rPr>
      <w:rFonts w:hint="eastAsia" w:ascii="宋体" w:hAnsi="宋体"/>
      <w:b/>
      <w:kern w:val="44"/>
      <w:sz w:val="48"/>
      <w:szCs w:val="48"/>
    </w:rPr>
  </w:style>
  <w:style w:type="paragraph" w:styleId="3">
    <w:name w:val="heading 2"/>
    <w:basedOn w:val="1"/>
    <w:next w:val="1"/>
    <w:link w:val="37"/>
    <w:qFormat/>
    <w:uiPriority w:val="9"/>
    <w:pPr>
      <w:keepNext/>
      <w:numPr>
        <w:ilvl w:val="0"/>
        <w:numId w:val="1"/>
      </w:numPr>
      <w:spacing w:line="460" w:lineRule="exact"/>
      <w:outlineLvl w:val="1"/>
    </w:pPr>
    <w:rPr>
      <w:rFonts w:ascii="宋体" w:hAnsi="宋体" w:cs="宋体"/>
      <w:sz w:val="28"/>
      <w:szCs w:val="20"/>
    </w:rPr>
  </w:style>
  <w:style w:type="paragraph" w:styleId="4">
    <w:name w:val="heading 3"/>
    <w:basedOn w:val="1"/>
    <w:next w:val="1"/>
    <w:link w:val="38"/>
    <w:qFormat/>
    <w:uiPriority w:val="9"/>
    <w:pPr>
      <w:keepNext/>
      <w:keepLines/>
      <w:spacing w:before="260" w:after="260" w:line="416" w:lineRule="auto"/>
      <w:outlineLvl w:val="2"/>
    </w:pPr>
    <w:rPr>
      <w:b/>
      <w:bCs/>
      <w:sz w:val="32"/>
      <w:szCs w:val="32"/>
    </w:rPr>
  </w:style>
  <w:style w:type="paragraph" w:styleId="5">
    <w:name w:val="heading 4"/>
    <w:basedOn w:val="1"/>
    <w:next w:val="1"/>
    <w:link w:val="39"/>
    <w:qFormat/>
    <w:uiPriority w:val="9"/>
    <w:pPr>
      <w:widowControl/>
      <w:pBdr>
        <w:bottom w:val="single" w:color="B8CCE4" w:sz="4" w:space="2"/>
      </w:pBdr>
      <w:spacing w:before="200" w:after="80"/>
      <w:jc w:val="left"/>
      <w:outlineLvl w:val="3"/>
    </w:pPr>
    <w:rPr>
      <w:rFonts w:ascii="Cambria" w:hAnsi="Cambria"/>
      <w:i/>
      <w:iCs/>
      <w:color w:val="4F81BD"/>
      <w:kern w:val="0"/>
      <w:sz w:val="24"/>
    </w:rPr>
  </w:style>
  <w:style w:type="paragraph" w:styleId="6">
    <w:name w:val="heading 5"/>
    <w:basedOn w:val="1"/>
    <w:next w:val="1"/>
    <w:link w:val="40"/>
    <w:qFormat/>
    <w:uiPriority w:val="9"/>
    <w:pPr>
      <w:widowControl/>
      <w:spacing w:before="200" w:after="80"/>
      <w:jc w:val="left"/>
      <w:outlineLvl w:val="4"/>
    </w:pPr>
    <w:rPr>
      <w:rFonts w:ascii="Cambria" w:hAnsi="Cambria"/>
      <w:color w:val="4F81BD"/>
      <w:kern w:val="0"/>
      <w:sz w:val="20"/>
      <w:szCs w:val="20"/>
    </w:rPr>
  </w:style>
  <w:style w:type="paragraph" w:styleId="7">
    <w:name w:val="heading 6"/>
    <w:basedOn w:val="1"/>
    <w:next w:val="1"/>
    <w:link w:val="41"/>
    <w:qFormat/>
    <w:uiPriority w:val="9"/>
    <w:pPr>
      <w:widowControl/>
      <w:spacing w:before="280" w:after="100"/>
      <w:jc w:val="left"/>
      <w:outlineLvl w:val="5"/>
    </w:pPr>
    <w:rPr>
      <w:rFonts w:ascii="Cambria" w:hAnsi="Cambria"/>
      <w:i/>
      <w:iCs/>
      <w:color w:val="4F81BD"/>
      <w:kern w:val="0"/>
      <w:sz w:val="20"/>
      <w:szCs w:val="20"/>
    </w:rPr>
  </w:style>
  <w:style w:type="paragraph" w:styleId="8">
    <w:name w:val="heading 7"/>
    <w:basedOn w:val="1"/>
    <w:next w:val="1"/>
    <w:link w:val="42"/>
    <w:qFormat/>
    <w:uiPriority w:val="9"/>
    <w:pPr>
      <w:widowControl/>
      <w:spacing w:before="320" w:after="100"/>
      <w:jc w:val="left"/>
      <w:outlineLvl w:val="6"/>
    </w:pPr>
    <w:rPr>
      <w:rFonts w:ascii="Cambria" w:hAnsi="Cambria"/>
      <w:b/>
      <w:bCs/>
      <w:color w:val="9BBB59"/>
      <w:kern w:val="0"/>
      <w:sz w:val="20"/>
      <w:szCs w:val="20"/>
    </w:rPr>
  </w:style>
  <w:style w:type="paragraph" w:styleId="9">
    <w:name w:val="heading 8"/>
    <w:basedOn w:val="1"/>
    <w:next w:val="1"/>
    <w:link w:val="43"/>
    <w:qFormat/>
    <w:uiPriority w:val="9"/>
    <w:pPr>
      <w:widowControl/>
      <w:spacing w:before="320" w:after="100"/>
      <w:jc w:val="left"/>
      <w:outlineLvl w:val="7"/>
    </w:pPr>
    <w:rPr>
      <w:rFonts w:ascii="Cambria" w:hAnsi="Cambria"/>
      <w:b/>
      <w:bCs/>
      <w:i/>
      <w:iCs/>
      <w:color w:val="9BBB59"/>
      <w:kern w:val="0"/>
      <w:sz w:val="20"/>
      <w:szCs w:val="20"/>
    </w:rPr>
  </w:style>
  <w:style w:type="paragraph" w:styleId="10">
    <w:name w:val="heading 9"/>
    <w:basedOn w:val="1"/>
    <w:next w:val="1"/>
    <w:link w:val="44"/>
    <w:qFormat/>
    <w:uiPriority w:val="9"/>
    <w:pPr>
      <w:widowControl/>
      <w:spacing w:before="320" w:after="100"/>
      <w:jc w:val="left"/>
      <w:outlineLvl w:val="8"/>
    </w:pPr>
    <w:rPr>
      <w:rFonts w:ascii="Cambria" w:hAnsi="Cambria"/>
      <w:i/>
      <w:iCs/>
      <w:color w:val="9BBB59"/>
      <w:kern w:val="0"/>
      <w:sz w:val="20"/>
      <w:szCs w:val="20"/>
    </w:rPr>
  </w:style>
  <w:style w:type="character" w:default="1" w:styleId="31">
    <w:name w:val="Default Paragraph Font"/>
    <w:semiHidden/>
    <w:unhideWhenUsed/>
    <w:uiPriority w:val="1"/>
  </w:style>
  <w:style w:type="table" w:default="1" w:styleId="29">
    <w:name w:val="Normal Table"/>
    <w:semiHidden/>
    <w:unhideWhenUsed/>
    <w:uiPriority w:val="99"/>
    <w:tblPr>
      <w:tblCellMar>
        <w:top w:w="0" w:type="dxa"/>
        <w:left w:w="108" w:type="dxa"/>
        <w:bottom w:w="0" w:type="dxa"/>
        <w:right w:w="108" w:type="dxa"/>
      </w:tblCellMar>
    </w:tblPr>
  </w:style>
  <w:style w:type="paragraph" w:styleId="11">
    <w:name w:val="Document Map"/>
    <w:basedOn w:val="1"/>
    <w:link w:val="45"/>
    <w:qFormat/>
    <w:uiPriority w:val="0"/>
    <w:pPr>
      <w:shd w:val="clear" w:color="auto" w:fill="000080"/>
    </w:pPr>
  </w:style>
  <w:style w:type="paragraph" w:styleId="12">
    <w:name w:val="annotation text"/>
    <w:basedOn w:val="1"/>
    <w:link w:val="46"/>
    <w:qFormat/>
    <w:uiPriority w:val="99"/>
    <w:pPr>
      <w:widowControl/>
      <w:ind w:firstLine="360"/>
      <w:jc w:val="left"/>
    </w:pPr>
    <w:rPr>
      <w:rFonts w:ascii="Calibri" w:hAnsi="Calibri"/>
      <w:kern w:val="0"/>
      <w:sz w:val="22"/>
      <w:szCs w:val="20"/>
      <w:lang w:eastAsia="en-US" w:bidi="en-US"/>
    </w:rPr>
  </w:style>
  <w:style w:type="paragraph" w:styleId="13">
    <w:name w:val="Body Text 3"/>
    <w:basedOn w:val="1"/>
    <w:link w:val="47"/>
    <w:qFormat/>
    <w:uiPriority w:val="0"/>
    <w:pPr>
      <w:spacing w:line="360" w:lineRule="auto"/>
    </w:pPr>
    <w:rPr>
      <w:rFonts w:ascii="宋体" w:hAnsi="宋体"/>
      <w:color w:val="FF9900"/>
      <w:sz w:val="24"/>
    </w:rPr>
  </w:style>
  <w:style w:type="paragraph" w:styleId="14">
    <w:name w:val="Body Text"/>
    <w:basedOn w:val="1"/>
    <w:qFormat/>
    <w:uiPriority w:val="0"/>
    <w:rPr>
      <w:sz w:val="32"/>
      <w:szCs w:val="20"/>
    </w:rPr>
  </w:style>
  <w:style w:type="paragraph" w:styleId="15">
    <w:name w:val="Body Text Indent"/>
    <w:basedOn w:val="1"/>
    <w:link w:val="48"/>
    <w:qFormat/>
    <w:uiPriority w:val="0"/>
    <w:pPr>
      <w:spacing w:after="120"/>
      <w:ind w:left="420" w:leftChars="200"/>
    </w:pPr>
  </w:style>
  <w:style w:type="paragraph" w:styleId="16">
    <w:name w:val="Plain Text"/>
    <w:basedOn w:val="1"/>
    <w:link w:val="49"/>
    <w:qFormat/>
    <w:uiPriority w:val="0"/>
    <w:rPr>
      <w:rFonts w:ascii="宋体" w:hAnsi="Courier New"/>
      <w:szCs w:val="20"/>
    </w:rPr>
  </w:style>
  <w:style w:type="paragraph" w:styleId="17">
    <w:name w:val="Date"/>
    <w:basedOn w:val="1"/>
    <w:next w:val="1"/>
    <w:link w:val="50"/>
    <w:qFormat/>
    <w:uiPriority w:val="0"/>
    <w:rPr>
      <w:sz w:val="32"/>
      <w:szCs w:val="20"/>
    </w:rPr>
  </w:style>
  <w:style w:type="paragraph" w:styleId="18">
    <w:name w:val="Body Text Indent 2"/>
    <w:basedOn w:val="1"/>
    <w:link w:val="51"/>
    <w:qFormat/>
    <w:uiPriority w:val="0"/>
    <w:pPr>
      <w:tabs>
        <w:tab w:val="left" w:pos="1080"/>
      </w:tabs>
      <w:autoSpaceDE w:val="0"/>
      <w:autoSpaceDN w:val="0"/>
      <w:adjustRightInd w:val="0"/>
      <w:spacing w:line="360" w:lineRule="auto"/>
      <w:ind w:left="500" w:leftChars="500"/>
    </w:pPr>
    <w:rPr>
      <w:rFonts w:ascii="宋体" w:hAnsi="宋体"/>
      <w:sz w:val="24"/>
      <w:szCs w:val="28"/>
      <w:lang w:val="zh-CN"/>
    </w:rPr>
  </w:style>
  <w:style w:type="paragraph" w:styleId="19">
    <w:name w:val="Balloon Text"/>
    <w:basedOn w:val="1"/>
    <w:link w:val="52"/>
    <w:qFormat/>
    <w:uiPriority w:val="0"/>
    <w:rPr>
      <w:sz w:val="18"/>
      <w:szCs w:val="18"/>
    </w:rPr>
  </w:style>
  <w:style w:type="paragraph" w:styleId="20">
    <w:name w:val="footer"/>
    <w:basedOn w:val="1"/>
    <w:link w:val="53"/>
    <w:qFormat/>
    <w:uiPriority w:val="99"/>
    <w:pPr>
      <w:tabs>
        <w:tab w:val="center" w:pos="4153"/>
        <w:tab w:val="right" w:pos="8306"/>
      </w:tabs>
      <w:snapToGrid w:val="0"/>
      <w:jc w:val="left"/>
    </w:pPr>
    <w:rPr>
      <w:sz w:val="18"/>
      <w:szCs w:val="20"/>
    </w:rPr>
  </w:style>
  <w:style w:type="paragraph" w:styleId="21">
    <w:name w:val="header"/>
    <w:basedOn w:val="1"/>
    <w:link w:val="54"/>
    <w:qFormat/>
    <w:uiPriority w:val="0"/>
    <w:pPr>
      <w:pBdr>
        <w:bottom w:val="single" w:color="auto" w:sz="6" w:space="1"/>
      </w:pBdr>
      <w:tabs>
        <w:tab w:val="center" w:pos="4153"/>
        <w:tab w:val="right" w:pos="8306"/>
      </w:tabs>
      <w:snapToGrid w:val="0"/>
      <w:jc w:val="center"/>
    </w:pPr>
    <w:rPr>
      <w:sz w:val="18"/>
      <w:szCs w:val="18"/>
    </w:rPr>
  </w:style>
  <w:style w:type="paragraph" w:styleId="22">
    <w:name w:val="Subtitle"/>
    <w:basedOn w:val="1"/>
    <w:next w:val="1"/>
    <w:link w:val="56"/>
    <w:qFormat/>
    <w:uiPriority w:val="11"/>
    <w:pPr>
      <w:widowControl/>
      <w:spacing w:before="200" w:after="900"/>
      <w:jc w:val="right"/>
    </w:pPr>
    <w:rPr>
      <w:rFonts w:ascii="Calibri" w:hAnsi="Calibri"/>
      <w:i/>
      <w:iCs/>
      <w:kern w:val="0"/>
      <w:sz w:val="24"/>
    </w:rPr>
  </w:style>
  <w:style w:type="paragraph" w:styleId="23">
    <w:name w:val="Body Text Indent 3"/>
    <w:basedOn w:val="1"/>
    <w:link w:val="57"/>
    <w:qFormat/>
    <w:uiPriority w:val="0"/>
    <w:pPr>
      <w:spacing w:line="360" w:lineRule="auto"/>
      <w:ind w:firstLine="420"/>
    </w:pPr>
    <w:rPr>
      <w:rFonts w:ascii="宋体" w:hAnsi="宋体"/>
      <w:color w:val="000000"/>
      <w:sz w:val="24"/>
      <w:szCs w:val="18"/>
    </w:rPr>
  </w:style>
  <w:style w:type="paragraph" w:styleId="24">
    <w:name w:val="Body Text 2"/>
    <w:basedOn w:val="1"/>
    <w:qFormat/>
    <w:uiPriority w:val="0"/>
    <w:pPr>
      <w:spacing w:line="500" w:lineRule="exact"/>
    </w:pPr>
    <w:rPr>
      <w:rFonts w:ascii="仿宋_GB2312" w:eastAsia="仿宋_GB2312"/>
      <w:sz w:val="28"/>
      <w:szCs w:val="20"/>
    </w:rPr>
  </w:style>
  <w:style w:type="paragraph" w:styleId="25">
    <w:name w:val="HTML Preformatted"/>
    <w:basedOn w:val="1"/>
    <w:link w:val="5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next w:val="1"/>
    <w:link w:val="60"/>
    <w:qFormat/>
    <w:uiPriority w:val="10"/>
    <w:pPr>
      <w:widowControl/>
      <w:pBdr>
        <w:top w:val="single" w:color="A7BFDE" w:sz="8" w:space="10"/>
        <w:bottom w:val="single" w:color="9BBB59" w:sz="24" w:space="15"/>
      </w:pBdr>
      <w:jc w:val="center"/>
    </w:pPr>
    <w:rPr>
      <w:rFonts w:ascii="Cambria" w:hAnsi="Cambria"/>
      <w:i/>
      <w:iCs/>
      <w:color w:val="243F60"/>
      <w:kern w:val="0"/>
      <w:sz w:val="60"/>
      <w:szCs w:val="60"/>
    </w:rPr>
  </w:style>
  <w:style w:type="paragraph" w:styleId="28">
    <w:name w:val="annotation subject"/>
    <w:basedOn w:val="12"/>
    <w:next w:val="12"/>
    <w:link w:val="61"/>
    <w:qFormat/>
    <w:uiPriority w:val="0"/>
    <w:rPr>
      <w:b/>
      <w:bCs/>
    </w:rPr>
  </w:style>
  <w:style w:type="table" w:styleId="30">
    <w:name w:val="Table Grid"/>
    <w:basedOn w:val="29"/>
    <w:unhideWhenUsed/>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Strong"/>
    <w:qFormat/>
    <w:uiPriority w:val="22"/>
    <w:rPr>
      <w:b/>
    </w:rPr>
  </w:style>
  <w:style w:type="character" w:styleId="33">
    <w:name w:val="page number"/>
    <w:qFormat/>
    <w:uiPriority w:val="0"/>
  </w:style>
  <w:style w:type="character" w:styleId="34">
    <w:name w:val="Hyperlink"/>
    <w:qFormat/>
    <w:uiPriority w:val="99"/>
    <w:rPr>
      <w:color w:val="0000FF"/>
      <w:u w:val="single"/>
    </w:rPr>
  </w:style>
  <w:style w:type="character" w:styleId="35">
    <w:name w:val="annotation reference"/>
    <w:unhideWhenUsed/>
    <w:qFormat/>
    <w:uiPriority w:val="99"/>
    <w:rPr>
      <w:sz w:val="21"/>
      <w:szCs w:val="21"/>
    </w:rPr>
  </w:style>
  <w:style w:type="character" w:customStyle="1" w:styleId="36">
    <w:name w:val="标题 1 字符"/>
    <w:link w:val="2"/>
    <w:qFormat/>
    <w:uiPriority w:val="9"/>
    <w:rPr>
      <w:rFonts w:ascii="宋体" w:hAnsi="宋体"/>
      <w:b/>
      <w:kern w:val="44"/>
      <w:sz w:val="48"/>
      <w:szCs w:val="48"/>
    </w:rPr>
  </w:style>
  <w:style w:type="character" w:customStyle="1" w:styleId="37">
    <w:name w:val="标题 2 字符"/>
    <w:link w:val="3"/>
    <w:qFormat/>
    <w:uiPriority w:val="9"/>
    <w:rPr>
      <w:rFonts w:ascii="宋体" w:hAnsi="宋体" w:cs="宋体"/>
      <w:kern w:val="2"/>
      <w:sz w:val="28"/>
    </w:rPr>
  </w:style>
  <w:style w:type="character" w:customStyle="1" w:styleId="38">
    <w:name w:val="标题 3 字符"/>
    <w:link w:val="4"/>
    <w:qFormat/>
    <w:uiPriority w:val="9"/>
    <w:rPr>
      <w:b/>
      <w:bCs/>
      <w:kern w:val="2"/>
      <w:sz w:val="32"/>
      <w:szCs w:val="32"/>
    </w:rPr>
  </w:style>
  <w:style w:type="character" w:customStyle="1" w:styleId="39">
    <w:name w:val="标题 4 字符1"/>
    <w:link w:val="5"/>
    <w:qFormat/>
    <w:uiPriority w:val="9"/>
    <w:rPr>
      <w:rFonts w:ascii="Cambria" w:hAnsi="Cambria"/>
      <w:i/>
      <w:iCs/>
      <w:color w:val="4F81BD"/>
      <w:sz w:val="24"/>
      <w:szCs w:val="24"/>
    </w:rPr>
  </w:style>
  <w:style w:type="character" w:customStyle="1" w:styleId="40">
    <w:name w:val="标题 5 字符1"/>
    <w:link w:val="6"/>
    <w:qFormat/>
    <w:uiPriority w:val="9"/>
    <w:rPr>
      <w:rFonts w:ascii="Cambria" w:hAnsi="Cambria"/>
      <w:color w:val="4F81BD"/>
    </w:rPr>
  </w:style>
  <w:style w:type="character" w:customStyle="1" w:styleId="41">
    <w:name w:val="标题 6 字符1"/>
    <w:link w:val="7"/>
    <w:qFormat/>
    <w:uiPriority w:val="9"/>
    <w:rPr>
      <w:rFonts w:ascii="Cambria" w:hAnsi="Cambria"/>
      <w:i/>
      <w:iCs/>
      <w:color w:val="4F81BD"/>
    </w:rPr>
  </w:style>
  <w:style w:type="character" w:customStyle="1" w:styleId="42">
    <w:name w:val="标题 7 字符1"/>
    <w:link w:val="8"/>
    <w:qFormat/>
    <w:uiPriority w:val="9"/>
    <w:rPr>
      <w:rFonts w:ascii="Cambria" w:hAnsi="Cambria"/>
      <w:b/>
      <w:bCs/>
      <w:color w:val="9BBB59"/>
    </w:rPr>
  </w:style>
  <w:style w:type="character" w:customStyle="1" w:styleId="43">
    <w:name w:val="标题 8 字符1"/>
    <w:link w:val="9"/>
    <w:qFormat/>
    <w:uiPriority w:val="9"/>
    <w:rPr>
      <w:rFonts w:ascii="Cambria" w:hAnsi="Cambria"/>
      <w:b/>
      <w:bCs/>
      <w:i/>
      <w:iCs/>
      <w:color w:val="9BBB59"/>
    </w:rPr>
  </w:style>
  <w:style w:type="character" w:customStyle="1" w:styleId="44">
    <w:name w:val="标题 9 字符1"/>
    <w:link w:val="10"/>
    <w:qFormat/>
    <w:uiPriority w:val="9"/>
    <w:rPr>
      <w:rFonts w:ascii="Cambria" w:hAnsi="Cambria"/>
      <w:i/>
      <w:iCs/>
      <w:color w:val="9BBB59"/>
    </w:rPr>
  </w:style>
  <w:style w:type="character" w:customStyle="1" w:styleId="45">
    <w:name w:val="文档结构图 字符"/>
    <w:link w:val="11"/>
    <w:qFormat/>
    <w:uiPriority w:val="0"/>
    <w:rPr>
      <w:kern w:val="2"/>
      <w:sz w:val="21"/>
      <w:szCs w:val="24"/>
      <w:shd w:val="clear" w:color="auto" w:fill="000080"/>
    </w:rPr>
  </w:style>
  <w:style w:type="character" w:customStyle="1" w:styleId="46">
    <w:name w:val="批注文字 字符1"/>
    <w:link w:val="12"/>
    <w:qFormat/>
    <w:uiPriority w:val="0"/>
    <w:rPr>
      <w:rFonts w:ascii="Calibri" w:hAnsi="Calibri"/>
      <w:sz w:val="22"/>
      <w:lang w:eastAsia="en-US" w:bidi="en-US"/>
    </w:rPr>
  </w:style>
  <w:style w:type="character" w:customStyle="1" w:styleId="47">
    <w:name w:val="正文文本 3 字符"/>
    <w:link w:val="13"/>
    <w:qFormat/>
    <w:uiPriority w:val="0"/>
    <w:rPr>
      <w:rFonts w:ascii="宋体" w:hAnsi="宋体"/>
      <w:color w:val="FF9900"/>
      <w:kern w:val="2"/>
      <w:sz w:val="24"/>
      <w:szCs w:val="24"/>
    </w:rPr>
  </w:style>
  <w:style w:type="character" w:customStyle="1" w:styleId="48">
    <w:name w:val="正文文本缩进 字符"/>
    <w:link w:val="15"/>
    <w:qFormat/>
    <w:uiPriority w:val="0"/>
    <w:rPr>
      <w:kern w:val="2"/>
      <w:sz w:val="21"/>
      <w:szCs w:val="24"/>
    </w:rPr>
  </w:style>
  <w:style w:type="character" w:customStyle="1" w:styleId="49">
    <w:name w:val="纯文本 字符"/>
    <w:link w:val="16"/>
    <w:qFormat/>
    <w:uiPriority w:val="0"/>
    <w:rPr>
      <w:rFonts w:ascii="宋体" w:hAnsi="Courier New"/>
      <w:kern w:val="2"/>
      <w:sz w:val="21"/>
    </w:rPr>
  </w:style>
  <w:style w:type="character" w:customStyle="1" w:styleId="50">
    <w:name w:val="日期 字符"/>
    <w:link w:val="17"/>
    <w:qFormat/>
    <w:uiPriority w:val="0"/>
    <w:rPr>
      <w:kern w:val="2"/>
      <w:sz w:val="32"/>
    </w:rPr>
  </w:style>
  <w:style w:type="character" w:customStyle="1" w:styleId="51">
    <w:name w:val="正文文本缩进 2 字符"/>
    <w:link w:val="18"/>
    <w:qFormat/>
    <w:uiPriority w:val="0"/>
    <w:rPr>
      <w:rFonts w:ascii="宋体" w:hAnsi="宋体"/>
      <w:kern w:val="2"/>
      <w:sz w:val="24"/>
      <w:szCs w:val="28"/>
      <w:lang w:val="zh-CN"/>
    </w:rPr>
  </w:style>
  <w:style w:type="character" w:customStyle="1" w:styleId="52">
    <w:name w:val="批注框文本 字符"/>
    <w:link w:val="19"/>
    <w:qFormat/>
    <w:uiPriority w:val="0"/>
    <w:rPr>
      <w:kern w:val="2"/>
      <w:sz w:val="18"/>
      <w:szCs w:val="18"/>
    </w:rPr>
  </w:style>
  <w:style w:type="character" w:customStyle="1" w:styleId="53">
    <w:name w:val="页脚 字符1"/>
    <w:link w:val="20"/>
    <w:qFormat/>
    <w:uiPriority w:val="0"/>
    <w:rPr>
      <w:kern w:val="2"/>
      <w:sz w:val="18"/>
    </w:rPr>
  </w:style>
  <w:style w:type="character" w:customStyle="1" w:styleId="54">
    <w:name w:val="页眉 字符"/>
    <w:link w:val="21"/>
    <w:qFormat/>
    <w:uiPriority w:val="0"/>
    <w:rPr>
      <w:kern w:val="2"/>
      <w:sz w:val="18"/>
      <w:szCs w:val="18"/>
    </w:rPr>
  </w:style>
  <w:style w:type="paragraph" w:customStyle="1" w:styleId="55">
    <w:name w:val="目录 11"/>
    <w:basedOn w:val="1"/>
    <w:next w:val="1"/>
    <w:qFormat/>
    <w:uiPriority w:val="39"/>
  </w:style>
  <w:style w:type="character" w:customStyle="1" w:styleId="56">
    <w:name w:val="副标题 字符1"/>
    <w:link w:val="22"/>
    <w:qFormat/>
    <w:uiPriority w:val="11"/>
    <w:rPr>
      <w:rFonts w:ascii="Calibri" w:hAnsi="Calibri"/>
      <w:i/>
      <w:iCs/>
      <w:sz w:val="24"/>
      <w:szCs w:val="24"/>
    </w:rPr>
  </w:style>
  <w:style w:type="character" w:customStyle="1" w:styleId="57">
    <w:name w:val="正文文本缩进 3 字符1"/>
    <w:link w:val="23"/>
    <w:qFormat/>
    <w:uiPriority w:val="0"/>
    <w:rPr>
      <w:rFonts w:ascii="宋体" w:hAnsi="宋体"/>
      <w:color w:val="000000"/>
      <w:kern w:val="2"/>
      <w:sz w:val="24"/>
      <w:szCs w:val="18"/>
    </w:rPr>
  </w:style>
  <w:style w:type="paragraph" w:customStyle="1" w:styleId="58">
    <w:name w:val="目录 21"/>
    <w:basedOn w:val="1"/>
    <w:next w:val="1"/>
    <w:qFormat/>
    <w:uiPriority w:val="39"/>
    <w:pPr>
      <w:ind w:left="420" w:leftChars="200"/>
    </w:pPr>
  </w:style>
  <w:style w:type="character" w:customStyle="1" w:styleId="59">
    <w:name w:val="HTML 预设格式 字符1"/>
    <w:link w:val="25"/>
    <w:qFormat/>
    <w:uiPriority w:val="0"/>
    <w:rPr>
      <w:rFonts w:ascii="Arial" w:hAnsi="Arial" w:cs="Arial"/>
      <w:sz w:val="24"/>
      <w:szCs w:val="24"/>
    </w:rPr>
  </w:style>
  <w:style w:type="character" w:customStyle="1" w:styleId="60">
    <w:name w:val="标题 字符1"/>
    <w:link w:val="27"/>
    <w:qFormat/>
    <w:uiPriority w:val="10"/>
    <w:rPr>
      <w:rFonts w:ascii="Cambria" w:hAnsi="Cambria"/>
      <w:i/>
      <w:iCs/>
      <w:color w:val="243F60"/>
      <w:sz w:val="60"/>
      <w:szCs w:val="60"/>
    </w:rPr>
  </w:style>
  <w:style w:type="character" w:customStyle="1" w:styleId="61">
    <w:name w:val="批注主题 字符1"/>
    <w:link w:val="28"/>
    <w:qFormat/>
    <w:uiPriority w:val="0"/>
    <w:rPr>
      <w:rFonts w:ascii="Calibri" w:hAnsi="Calibri"/>
      <w:b/>
      <w:bCs/>
      <w:sz w:val="22"/>
      <w:lang w:eastAsia="en-US" w:bidi="en-US"/>
    </w:rPr>
  </w:style>
  <w:style w:type="paragraph" w:customStyle="1" w:styleId="62">
    <w:name w:val="正文首行缩进 21"/>
    <w:basedOn w:val="15"/>
    <w:link w:val="63"/>
    <w:qFormat/>
    <w:uiPriority w:val="0"/>
    <w:pPr>
      <w:ind w:firstLine="420" w:firstLineChars="200"/>
    </w:pPr>
    <w:rPr>
      <w:kern w:val="0"/>
      <w:sz w:val="28"/>
      <w:szCs w:val="20"/>
    </w:rPr>
  </w:style>
  <w:style w:type="character" w:customStyle="1" w:styleId="63">
    <w:name w:val="正文首行缩进 2 字符"/>
    <w:link w:val="62"/>
    <w:qFormat/>
    <w:uiPriority w:val="0"/>
  </w:style>
  <w:style w:type="character" w:customStyle="1" w:styleId="64">
    <w:name w:val="正文首行缩进 2 字符1"/>
    <w:qFormat/>
    <w:uiPriority w:val="0"/>
    <w:rPr>
      <w:sz w:val="28"/>
    </w:rPr>
  </w:style>
  <w:style w:type="paragraph" w:customStyle="1" w:styleId="65">
    <w:name w:val="默认段落字体 Para Char Char Char Char Char Char Char"/>
    <w:basedOn w:val="11"/>
    <w:qFormat/>
    <w:uiPriority w:val="0"/>
    <w:pPr>
      <w:adjustRightInd w:val="0"/>
      <w:spacing w:line="436" w:lineRule="exact"/>
      <w:ind w:left="357"/>
      <w:jc w:val="left"/>
      <w:outlineLvl w:val="3"/>
    </w:pPr>
    <w:rPr>
      <w:rFonts w:ascii="Tahoma" w:hAnsi="Tahoma"/>
      <w:sz w:val="28"/>
    </w:rPr>
  </w:style>
  <w:style w:type="paragraph" w:customStyle="1" w:styleId="66">
    <w:name w:val="Char3"/>
    <w:basedOn w:val="1"/>
    <w:qFormat/>
    <w:uiPriority w:val="0"/>
  </w:style>
  <w:style w:type="paragraph" w:customStyle="1" w:styleId="67">
    <w:name w:val="Char"/>
    <w:basedOn w:val="1"/>
    <w:qFormat/>
    <w:uiPriority w:val="0"/>
    <w:rPr>
      <w:szCs w:val="20"/>
    </w:rPr>
  </w:style>
  <w:style w:type="paragraph" w:customStyle="1" w:styleId="68">
    <w:name w:val="Char Char Char Char Char Char Char"/>
    <w:basedOn w:val="11"/>
    <w:qFormat/>
    <w:uiPriority w:val="0"/>
    <w:pPr>
      <w:adjustRightInd w:val="0"/>
      <w:spacing w:line="436" w:lineRule="exact"/>
      <w:ind w:left="357"/>
      <w:jc w:val="left"/>
      <w:outlineLvl w:val="3"/>
    </w:pPr>
    <w:rPr>
      <w:rFonts w:ascii="Tahoma" w:hAnsi="Tahoma"/>
      <w:b/>
      <w:sz w:val="24"/>
    </w:rPr>
  </w:style>
  <w:style w:type="paragraph" w:customStyle="1" w:styleId="69">
    <w:name w:val="款"/>
    <w:basedOn w:val="1"/>
    <w:qFormat/>
    <w:uiPriority w:val="0"/>
    <w:pPr>
      <w:autoSpaceDE w:val="0"/>
      <w:autoSpaceDN w:val="0"/>
      <w:adjustRightInd w:val="0"/>
      <w:spacing w:line="360" w:lineRule="auto"/>
      <w:ind w:left="-1" w:leftChars="-1" w:firstLine="2"/>
    </w:pPr>
    <w:rPr>
      <w:rFonts w:ascii="宋体" w:hAnsi="宋体"/>
      <w:b/>
      <w:color w:val="FF0000"/>
      <w:sz w:val="24"/>
    </w:rPr>
  </w:style>
  <w:style w:type="paragraph" w:customStyle="1" w:styleId="70">
    <w:name w:val="样式1"/>
    <w:basedOn w:val="1"/>
    <w:qFormat/>
    <w:uiPriority w:val="0"/>
    <w:rPr>
      <w:szCs w:val="21"/>
    </w:rPr>
  </w:style>
  <w:style w:type="paragraph" w:customStyle="1" w:styleId="71">
    <w:name w:val="1 Char Char Char Char"/>
    <w:basedOn w:val="1"/>
    <w:qFormat/>
    <w:uiPriority w:val="0"/>
    <w:rPr>
      <w:szCs w:val="20"/>
    </w:rPr>
  </w:style>
  <w:style w:type="paragraph" w:customStyle="1" w:styleId="72">
    <w:name w:val="Char31"/>
    <w:basedOn w:val="1"/>
    <w:qFormat/>
    <w:uiPriority w:val="0"/>
  </w:style>
  <w:style w:type="paragraph" w:customStyle="1" w:styleId="73">
    <w:name w:val="Char Char Char"/>
    <w:basedOn w:val="1"/>
    <w:qFormat/>
    <w:uiPriority w:val="0"/>
    <w:rPr>
      <w:szCs w:val="20"/>
    </w:rPr>
  </w:style>
  <w:style w:type="paragraph" w:customStyle="1" w:styleId="74">
    <w:name w:val="Char Char Char Char"/>
    <w:basedOn w:val="1"/>
    <w:qFormat/>
    <w:uiPriority w:val="0"/>
    <w:rPr>
      <w:rFonts w:ascii="Tahoma" w:hAnsi="Tahoma"/>
      <w:sz w:val="24"/>
      <w:szCs w:val="20"/>
    </w:rPr>
  </w:style>
  <w:style w:type="paragraph" w:customStyle="1" w:styleId="75">
    <w:name w:val="1111 Char Char Char Char"/>
    <w:basedOn w:val="1"/>
    <w:qFormat/>
    <w:uiPriority w:val="0"/>
    <w:pPr>
      <w:spacing w:line="360" w:lineRule="auto"/>
      <w:ind w:firstLine="560" w:firstLineChars="200"/>
    </w:pPr>
    <w:rPr>
      <w:sz w:val="28"/>
      <w:szCs w:val="28"/>
    </w:rPr>
  </w:style>
  <w:style w:type="paragraph" w:customStyle="1" w:styleId="76">
    <w:name w:val="Char1"/>
    <w:basedOn w:val="1"/>
    <w:qFormat/>
    <w:uiPriority w:val="0"/>
    <w:pPr>
      <w:tabs>
        <w:tab w:val="left" w:pos="1545"/>
      </w:tabs>
      <w:ind w:left="990" w:hanging="420"/>
    </w:pPr>
    <w:rPr>
      <w:szCs w:val="20"/>
    </w:rPr>
  </w:style>
  <w:style w:type="character" w:customStyle="1" w:styleId="77">
    <w:name w:val="标题 4 字符"/>
    <w:semiHidden/>
    <w:qFormat/>
    <w:uiPriority w:val="0"/>
    <w:rPr>
      <w:rFonts w:ascii="等线 Light" w:hAnsi="等线 Light" w:eastAsia="等线 Light" w:cs="Times New Roman"/>
      <w:b/>
      <w:bCs/>
      <w:kern w:val="2"/>
      <w:sz w:val="28"/>
      <w:szCs w:val="28"/>
    </w:rPr>
  </w:style>
  <w:style w:type="character" w:customStyle="1" w:styleId="78">
    <w:name w:val="标题 5 字符"/>
    <w:semiHidden/>
    <w:qFormat/>
    <w:uiPriority w:val="0"/>
    <w:rPr>
      <w:b/>
      <w:bCs/>
      <w:kern w:val="2"/>
      <w:sz w:val="28"/>
      <w:szCs w:val="28"/>
    </w:rPr>
  </w:style>
  <w:style w:type="character" w:customStyle="1" w:styleId="79">
    <w:name w:val="标题 6 字符"/>
    <w:semiHidden/>
    <w:qFormat/>
    <w:uiPriority w:val="0"/>
    <w:rPr>
      <w:rFonts w:ascii="等线 Light" w:hAnsi="等线 Light" w:eastAsia="等线 Light" w:cs="Times New Roman"/>
      <w:b/>
      <w:bCs/>
      <w:kern w:val="2"/>
      <w:sz w:val="24"/>
      <w:szCs w:val="24"/>
    </w:rPr>
  </w:style>
  <w:style w:type="character" w:customStyle="1" w:styleId="80">
    <w:name w:val="标题 7 字符"/>
    <w:semiHidden/>
    <w:qFormat/>
    <w:uiPriority w:val="0"/>
    <w:rPr>
      <w:b/>
      <w:bCs/>
      <w:kern w:val="2"/>
      <w:sz w:val="24"/>
      <w:szCs w:val="24"/>
    </w:rPr>
  </w:style>
  <w:style w:type="character" w:customStyle="1" w:styleId="81">
    <w:name w:val="标题 8 字符"/>
    <w:semiHidden/>
    <w:qFormat/>
    <w:uiPriority w:val="0"/>
    <w:rPr>
      <w:rFonts w:ascii="等线 Light" w:hAnsi="等线 Light" w:eastAsia="等线 Light" w:cs="Times New Roman"/>
      <w:kern w:val="2"/>
      <w:sz w:val="24"/>
      <w:szCs w:val="24"/>
    </w:rPr>
  </w:style>
  <w:style w:type="character" w:customStyle="1" w:styleId="82">
    <w:name w:val="标题 9 字符"/>
    <w:semiHidden/>
    <w:qFormat/>
    <w:uiPriority w:val="0"/>
    <w:rPr>
      <w:rFonts w:ascii="等线 Light" w:hAnsi="等线 Light" w:eastAsia="等线 Light" w:cs="Times New Roman"/>
      <w:kern w:val="2"/>
      <w:sz w:val="21"/>
      <w:szCs w:val="21"/>
    </w:rPr>
  </w:style>
  <w:style w:type="character" w:customStyle="1" w:styleId="83">
    <w:name w:val="Char Char1"/>
    <w:qFormat/>
    <w:locked/>
    <w:uiPriority w:val="0"/>
    <w:rPr>
      <w:rFonts w:ascii="宋体" w:hAnsi="宋体" w:eastAsia="宋体"/>
      <w:sz w:val="24"/>
      <w:lang w:val="en-US" w:eastAsia="zh-CN" w:bidi="ar-SA"/>
    </w:rPr>
  </w:style>
  <w:style w:type="character" w:customStyle="1" w:styleId="84">
    <w:name w:val="文档结构图 Char1"/>
    <w:qFormat/>
    <w:uiPriority w:val="0"/>
    <w:rPr>
      <w:rFonts w:ascii="宋体"/>
      <w:kern w:val="2"/>
      <w:sz w:val="18"/>
      <w:szCs w:val="18"/>
    </w:rPr>
  </w:style>
  <w:style w:type="character" w:customStyle="1" w:styleId="85">
    <w:name w:val="正文文本缩进 Char"/>
    <w:qFormat/>
    <w:uiPriority w:val="0"/>
    <w:rPr>
      <w:sz w:val="28"/>
    </w:rPr>
  </w:style>
  <w:style w:type="character" w:customStyle="1" w:styleId="86">
    <w:name w:val="无间隔 字符"/>
    <w:link w:val="87"/>
    <w:qFormat/>
    <w:uiPriority w:val="1"/>
    <w:rPr>
      <w:rFonts w:ascii="Calibri" w:hAnsi="Calibri"/>
      <w:sz w:val="22"/>
      <w:lang w:eastAsia="en-US" w:bidi="en-US"/>
    </w:rPr>
  </w:style>
  <w:style w:type="paragraph" w:styleId="87">
    <w:name w:val="No Spacing"/>
    <w:basedOn w:val="1"/>
    <w:link w:val="86"/>
    <w:qFormat/>
    <w:uiPriority w:val="1"/>
    <w:pPr>
      <w:widowControl/>
      <w:jc w:val="left"/>
    </w:pPr>
    <w:rPr>
      <w:rFonts w:ascii="Calibri" w:hAnsi="Calibri"/>
      <w:kern w:val="0"/>
      <w:sz w:val="22"/>
      <w:szCs w:val="20"/>
      <w:lang w:eastAsia="en-US" w:bidi="en-US"/>
    </w:rPr>
  </w:style>
  <w:style w:type="character" w:customStyle="1" w:styleId="88">
    <w:name w:val="引用 字符1"/>
    <w:link w:val="89"/>
    <w:qFormat/>
    <w:uiPriority w:val="29"/>
    <w:rPr>
      <w:rFonts w:ascii="Cambria" w:hAnsi="Cambria"/>
      <w:i/>
      <w:iCs/>
      <w:color w:val="5A5A5A"/>
    </w:rPr>
  </w:style>
  <w:style w:type="paragraph" w:styleId="89">
    <w:name w:val="Quote"/>
    <w:basedOn w:val="1"/>
    <w:next w:val="1"/>
    <w:link w:val="88"/>
    <w:qFormat/>
    <w:uiPriority w:val="29"/>
    <w:pPr>
      <w:widowControl/>
      <w:ind w:firstLine="360"/>
      <w:jc w:val="left"/>
    </w:pPr>
    <w:rPr>
      <w:rFonts w:ascii="Cambria" w:hAnsi="Cambria"/>
      <w:i/>
      <w:iCs/>
      <w:color w:val="5A5A5A"/>
      <w:kern w:val="0"/>
      <w:sz w:val="20"/>
      <w:szCs w:val="20"/>
    </w:rPr>
  </w:style>
  <w:style w:type="character" w:customStyle="1" w:styleId="90">
    <w:name w:val="明显引用 字符1"/>
    <w:link w:val="91"/>
    <w:qFormat/>
    <w:uiPriority w:val="30"/>
    <w:rPr>
      <w:rFonts w:ascii="Cambria" w:hAnsi="Cambria"/>
      <w:i/>
      <w:iCs/>
      <w:color w:val="FFFFFF"/>
      <w:sz w:val="24"/>
      <w:szCs w:val="24"/>
      <w:shd w:val="clear" w:color="auto" w:fill="4F81BD"/>
    </w:rPr>
  </w:style>
  <w:style w:type="paragraph" w:styleId="91">
    <w:name w:val="Intense Quote"/>
    <w:basedOn w:val="1"/>
    <w:next w:val="1"/>
    <w:link w:val="90"/>
    <w:qFormat/>
    <w:uiPriority w:val="30"/>
    <w:pPr>
      <w:widowControl/>
      <w:pBdr>
        <w:top w:val="single" w:color="B8CCE4" w:sz="12" w:space="10"/>
        <w:left w:val="single" w:color="4F81BD" w:sz="36" w:space="4"/>
        <w:bottom w:val="single" w:color="9BBB59" w:sz="24" w:space="10"/>
        <w:right w:val="single" w:color="4F81BD" w:sz="36" w:space="4"/>
      </w:pBdr>
      <w:shd w:val="clear" w:color="auto" w:fill="4F81BD"/>
      <w:spacing w:before="320" w:after="320" w:line="300" w:lineRule="auto"/>
      <w:ind w:left="1440" w:right="1440" w:firstLine="360"/>
      <w:jc w:val="left"/>
    </w:pPr>
    <w:rPr>
      <w:rFonts w:ascii="Cambria" w:hAnsi="Cambria"/>
      <w:i/>
      <w:iCs/>
      <w:color w:val="FFFFFF"/>
      <w:kern w:val="0"/>
      <w:sz w:val="24"/>
    </w:rPr>
  </w:style>
  <w:style w:type="character" w:customStyle="1" w:styleId="92">
    <w:name w:val="正文文本缩进 Char1"/>
    <w:semiHidden/>
    <w:qFormat/>
    <w:uiPriority w:val="99"/>
    <w:rPr>
      <w:rFonts w:ascii="Times New Roman" w:hAnsi="Times New Roman" w:eastAsia="宋体" w:cs="Times New Roman"/>
      <w:szCs w:val="20"/>
    </w:rPr>
  </w:style>
  <w:style w:type="character" w:customStyle="1" w:styleId="93">
    <w:name w:val="批注框文本 Char1"/>
    <w:semiHidden/>
    <w:qFormat/>
    <w:uiPriority w:val="99"/>
    <w:rPr>
      <w:rFonts w:ascii="Times New Roman" w:hAnsi="Times New Roman" w:eastAsia="宋体" w:cs="Times New Roman"/>
      <w:sz w:val="18"/>
      <w:szCs w:val="18"/>
    </w:rPr>
  </w:style>
  <w:style w:type="paragraph" w:customStyle="1" w:styleId="94">
    <w:name w:val="_Style 79"/>
    <w:basedOn w:val="15"/>
    <w:next w:val="62"/>
    <w:qFormat/>
    <w:uiPriority w:val="0"/>
    <w:pPr>
      <w:widowControl/>
      <w:ind w:firstLine="420" w:firstLineChars="200"/>
      <w:jc w:val="left"/>
    </w:pPr>
    <w:rPr>
      <w:rFonts w:ascii="Calibri" w:hAnsi="Calibri"/>
      <w:kern w:val="0"/>
      <w:sz w:val="28"/>
      <w:szCs w:val="20"/>
    </w:rPr>
  </w:style>
  <w:style w:type="character" w:customStyle="1" w:styleId="95">
    <w:name w:val="正文文本缩进 3 字符"/>
    <w:qFormat/>
    <w:uiPriority w:val="0"/>
    <w:rPr>
      <w:kern w:val="2"/>
      <w:sz w:val="16"/>
      <w:szCs w:val="16"/>
    </w:rPr>
  </w:style>
  <w:style w:type="character" w:customStyle="1" w:styleId="96">
    <w:name w:val="文档结构图 Char2"/>
    <w:semiHidden/>
    <w:qFormat/>
    <w:uiPriority w:val="99"/>
    <w:rPr>
      <w:rFonts w:ascii="宋体" w:hAnsi="Times New Roman" w:eastAsia="宋体" w:cs="Times New Roman"/>
      <w:sz w:val="18"/>
      <w:szCs w:val="18"/>
    </w:rPr>
  </w:style>
  <w:style w:type="character" w:customStyle="1" w:styleId="97">
    <w:name w:val="日期 Char1"/>
    <w:semiHidden/>
    <w:qFormat/>
    <w:uiPriority w:val="99"/>
    <w:rPr>
      <w:rFonts w:ascii="Times New Roman" w:hAnsi="Times New Roman" w:eastAsia="宋体" w:cs="Times New Roman"/>
      <w:szCs w:val="20"/>
    </w:rPr>
  </w:style>
  <w:style w:type="character" w:customStyle="1" w:styleId="98">
    <w:name w:val="HTML 预设格式 字符"/>
    <w:qFormat/>
    <w:uiPriority w:val="0"/>
    <w:rPr>
      <w:rFonts w:ascii="Courier New" w:hAnsi="Courier New" w:cs="Courier New"/>
      <w:kern w:val="2"/>
    </w:rPr>
  </w:style>
  <w:style w:type="character" w:customStyle="1" w:styleId="99">
    <w:name w:val="HTML 预设格式 Char1"/>
    <w:semiHidden/>
    <w:qFormat/>
    <w:uiPriority w:val="99"/>
    <w:rPr>
      <w:rFonts w:ascii="Courier New" w:hAnsi="Courier New" w:eastAsia="宋体" w:cs="Courier New"/>
      <w:sz w:val="20"/>
      <w:szCs w:val="20"/>
    </w:rPr>
  </w:style>
  <w:style w:type="character" w:customStyle="1" w:styleId="100">
    <w:name w:val="副标题 字符"/>
    <w:qFormat/>
    <w:uiPriority w:val="0"/>
    <w:rPr>
      <w:rFonts w:ascii="等线 Light" w:hAnsi="等线 Light" w:cs="Times New Roman"/>
      <w:b/>
      <w:bCs/>
      <w:kern w:val="28"/>
      <w:sz w:val="32"/>
      <w:szCs w:val="32"/>
    </w:rPr>
  </w:style>
  <w:style w:type="character" w:customStyle="1" w:styleId="101">
    <w:name w:val="副标题 Char1"/>
    <w:qFormat/>
    <w:uiPriority w:val="11"/>
    <w:rPr>
      <w:rFonts w:ascii="Cambria" w:hAnsi="Cambria" w:eastAsia="宋体" w:cs="Times New Roman"/>
      <w:b/>
      <w:bCs/>
      <w:kern w:val="28"/>
      <w:sz w:val="32"/>
      <w:szCs w:val="32"/>
    </w:rPr>
  </w:style>
  <w:style w:type="character" w:customStyle="1" w:styleId="102">
    <w:name w:val="批注文字 字符"/>
    <w:qFormat/>
    <w:uiPriority w:val="99"/>
    <w:rPr>
      <w:kern w:val="2"/>
      <w:sz w:val="21"/>
      <w:szCs w:val="24"/>
    </w:rPr>
  </w:style>
  <w:style w:type="character" w:customStyle="1" w:styleId="103">
    <w:name w:val="批注文字 Char1"/>
    <w:semiHidden/>
    <w:qFormat/>
    <w:uiPriority w:val="99"/>
    <w:rPr>
      <w:rFonts w:ascii="Times New Roman" w:hAnsi="Times New Roman" w:eastAsia="宋体" w:cs="Times New Roman"/>
      <w:szCs w:val="20"/>
    </w:rPr>
  </w:style>
  <w:style w:type="character" w:customStyle="1" w:styleId="104">
    <w:name w:val="批注主题 字符"/>
    <w:qFormat/>
    <w:uiPriority w:val="0"/>
    <w:rPr>
      <w:b/>
      <w:bCs/>
      <w:kern w:val="2"/>
      <w:sz w:val="21"/>
      <w:szCs w:val="24"/>
    </w:rPr>
  </w:style>
  <w:style w:type="character" w:customStyle="1" w:styleId="105">
    <w:name w:val="批注主题 Char1"/>
    <w:semiHidden/>
    <w:qFormat/>
    <w:uiPriority w:val="99"/>
    <w:rPr>
      <w:rFonts w:ascii="Times New Roman" w:hAnsi="Times New Roman" w:eastAsia="宋体" w:cs="Times New Roman"/>
      <w:b/>
      <w:bCs/>
      <w:szCs w:val="20"/>
    </w:rPr>
  </w:style>
  <w:style w:type="character" w:customStyle="1" w:styleId="106">
    <w:name w:val="标题 字符"/>
    <w:qFormat/>
    <w:uiPriority w:val="0"/>
    <w:rPr>
      <w:rFonts w:ascii="等线 Light" w:hAnsi="等线 Light" w:cs="Times New Roman"/>
      <w:b/>
      <w:bCs/>
      <w:kern w:val="2"/>
      <w:sz w:val="32"/>
      <w:szCs w:val="32"/>
    </w:rPr>
  </w:style>
  <w:style w:type="character" w:customStyle="1" w:styleId="107">
    <w:name w:val="标题 Char1"/>
    <w:qFormat/>
    <w:uiPriority w:val="10"/>
    <w:rPr>
      <w:rFonts w:ascii="Cambria" w:hAnsi="Cambria" w:eastAsia="宋体" w:cs="Times New Roman"/>
      <w:b/>
      <w:bCs/>
      <w:sz w:val="32"/>
      <w:szCs w:val="32"/>
    </w:rPr>
  </w:style>
  <w:style w:type="character" w:customStyle="1" w:styleId="108">
    <w:name w:val="正文首行缩进 2 Char1"/>
    <w:semiHidden/>
    <w:qFormat/>
    <w:uiPriority w:val="99"/>
    <w:rPr>
      <w:rFonts w:ascii="Times New Roman" w:hAnsi="Times New Roman" w:eastAsia="宋体" w:cs="Times New Roman"/>
      <w:szCs w:val="20"/>
    </w:rPr>
  </w:style>
  <w:style w:type="paragraph" w:customStyle="1" w:styleId="1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10">
    <w:name w:val="xl32"/>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11">
    <w:name w:val="Char Char Char1"/>
    <w:basedOn w:val="1"/>
    <w:qFormat/>
    <w:uiPriority w:val="0"/>
    <w:rPr>
      <w:rFonts w:ascii="Tahoma" w:hAnsi="Tahoma"/>
      <w:sz w:val="24"/>
      <w:szCs w:val="20"/>
    </w:rPr>
  </w:style>
  <w:style w:type="paragraph" w:customStyle="1" w:styleId="112">
    <w:name w:val="正文1"/>
    <w:qFormat/>
    <w:uiPriority w:val="0"/>
    <w:pPr>
      <w:widowControl w:val="0"/>
      <w:tabs>
        <w:tab w:val="left" w:pos="3240"/>
      </w:tabs>
      <w:adjustRightInd w:val="0"/>
      <w:snapToGrid w:val="0"/>
      <w:spacing w:line="400" w:lineRule="exact"/>
      <w:jc w:val="both"/>
      <w:textAlignment w:val="baseline"/>
    </w:pPr>
    <w:rPr>
      <w:rFonts w:ascii="宋体" w:hAnsi="宋体" w:eastAsia="宋体" w:cs="Times New Roman"/>
      <w:b/>
      <w:bCs/>
      <w:color w:val="FF0000"/>
      <w:kern w:val="2"/>
      <w:sz w:val="24"/>
      <w:szCs w:val="24"/>
      <w:lang w:val="en-US" w:eastAsia="zh-CN" w:bidi="ar-SA"/>
    </w:rPr>
  </w:style>
  <w:style w:type="paragraph" w:customStyle="1" w:styleId="113">
    <w:name w:val="Char Char Char Char1"/>
    <w:basedOn w:val="1"/>
    <w:qFormat/>
    <w:uiPriority w:val="0"/>
    <w:rPr>
      <w:rFonts w:ascii="Tahoma" w:hAnsi="Tahoma"/>
      <w:sz w:val="24"/>
      <w:szCs w:val="20"/>
    </w:rPr>
  </w:style>
  <w:style w:type="character" w:customStyle="1" w:styleId="114">
    <w:name w:val="引用 字符"/>
    <w:qFormat/>
    <w:uiPriority w:val="29"/>
    <w:rPr>
      <w:i/>
      <w:iCs/>
      <w:color w:val="404040"/>
      <w:kern w:val="2"/>
      <w:sz w:val="21"/>
      <w:szCs w:val="24"/>
    </w:rPr>
  </w:style>
  <w:style w:type="character" w:customStyle="1" w:styleId="115">
    <w:name w:val="引用 Char1"/>
    <w:qFormat/>
    <w:uiPriority w:val="29"/>
    <w:rPr>
      <w:rFonts w:ascii="Times New Roman" w:hAnsi="Times New Roman" w:eastAsia="宋体" w:cs="Times New Roman"/>
      <w:i/>
      <w:iCs/>
      <w:color w:val="000000"/>
      <w:szCs w:val="20"/>
    </w:rPr>
  </w:style>
  <w:style w:type="character" w:customStyle="1" w:styleId="116">
    <w:name w:val="明显引用 字符"/>
    <w:qFormat/>
    <w:uiPriority w:val="30"/>
    <w:rPr>
      <w:i/>
      <w:iCs/>
      <w:color w:val="4472C4"/>
      <w:kern w:val="2"/>
      <w:sz w:val="21"/>
      <w:szCs w:val="24"/>
    </w:rPr>
  </w:style>
  <w:style w:type="character" w:customStyle="1" w:styleId="117">
    <w:name w:val="明显引用 Char1"/>
    <w:qFormat/>
    <w:uiPriority w:val="30"/>
    <w:rPr>
      <w:rFonts w:ascii="Times New Roman" w:hAnsi="Times New Roman" w:eastAsia="宋体" w:cs="Times New Roman"/>
      <w:b/>
      <w:bCs/>
      <w:i/>
      <w:iCs/>
      <w:color w:val="4F81BD"/>
      <w:szCs w:val="20"/>
    </w:rPr>
  </w:style>
  <w:style w:type="character" w:customStyle="1" w:styleId="118">
    <w:name w:val="页脚 字符"/>
    <w:qFormat/>
    <w:uiPriority w:val="99"/>
  </w:style>
  <w:style w:type="character" w:customStyle="1" w:styleId="119">
    <w:name w:val="标题 2 Char Char"/>
    <w:qFormat/>
    <w:uiPriority w:val="0"/>
    <w:rPr>
      <w:rFonts w:ascii="Arial" w:hAnsi="Arial" w:eastAsia="黑体" w:cs="Times New Roman"/>
      <w:b/>
      <w:bCs/>
      <w:kern w:val="2"/>
      <w:sz w:val="32"/>
      <w:szCs w:val="32"/>
      <w:lang w:val="en-US" w:eastAsia="zh-CN" w:bidi="ar-SA"/>
    </w:rPr>
  </w:style>
  <w:style w:type="paragraph" w:customStyle="1" w:styleId="120">
    <w:name w:val="纯文本1"/>
    <w:basedOn w:val="1"/>
    <w:qFormat/>
    <w:uiPriority w:val="0"/>
    <w:rPr>
      <w:rFonts w:ascii="宋体" w:hAnsi="Courier New" w:cs="Courier New"/>
      <w:szCs w:val="21"/>
    </w:rPr>
  </w:style>
  <w:style w:type="paragraph" w:customStyle="1" w:styleId="121">
    <w:name w:val="列出段落1"/>
    <w:basedOn w:val="1"/>
    <w:qFormat/>
    <w:uiPriority w:val="34"/>
    <w:pPr>
      <w:ind w:firstLine="420" w:firstLineChars="200"/>
    </w:pPr>
    <w:rPr>
      <w:rFonts w:ascii="Calibri" w:hAnsi="Calibri"/>
      <w:szCs w:val="22"/>
    </w:rPr>
  </w:style>
  <w:style w:type="paragraph" w:customStyle="1" w:styleId="122">
    <w:name w:val="样式"/>
    <w:qFormat/>
    <w:uiPriority w:val="99"/>
    <w:pPr>
      <w:widowControl w:val="0"/>
      <w:autoSpaceDE w:val="0"/>
      <w:autoSpaceDN w:val="0"/>
      <w:adjustRightInd w:val="0"/>
    </w:pPr>
    <w:rPr>
      <w:rFonts w:ascii="宋体" w:hAnsi="宋体" w:eastAsia="宋体" w:cs="宋体"/>
      <w:sz w:val="24"/>
      <w:szCs w:val="24"/>
      <w:lang w:val="en-US" w:eastAsia="zh-CN" w:bidi="ar-SA"/>
    </w:rPr>
  </w:style>
  <w:style w:type="paragraph" w:styleId="123">
    <w:name w:val="List Paragraph"/>
    <w:basedOn w:val="1"/>
    <w:qFormat/>
    <w:uiPriority w:val="1"/>
    <w:pPr>
      <w:ind w:firstLine="420" w:firstLineChars="200"/>
    </w:pPr>
  </w:style>
  <w:style w:type="paragraph" w:customStyle="1" w:styleId="124">
    <w:name w:val="列表段落1"/>
    <w:basedOn w:val="1"/>
    <w:link w:val="125"/>
    <w:qFormat/>
    <w:uiPriority w:val="34"/>
    <w:pPr>
      <w:ind w:firstLine="420" w:firstLineChars="200"/>
    </w:pPr>
    <w:rPr>
      <w:rFonts w:ascii="Calibri" w:hAnsi="Calibri"/>
      <w:szCs w:val="22"/>
    </w:rPr>
  </w:style>
  <w:style w:type="character" w:customStyle="1" w:styleId="125">
    <w:name w:val="列表段落 字符"/>
    <w:link w:val="124"/>
    <w:qFormat/>
    <w:uiPriority w:val="34"/>
    <w:rPr>
      <w:rFonts w:ascii="Calibri" w:hAnsi="Calibr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f259a245-5a8a-4989-9250-34a421dc5a96</errorID>
      <errorWord>法律、法规</errorWord>
      <group>L1_Word</group>
      <groupName>字词问题</groupName>
      <ability>L2_Typo</ability>
      <abilityName>字词错误</abilityName>
      <candidateList>
        <item>法律法规</item>
      </candidateList>
      <explain/>
      <paraID>32884C54</paraID>
      <start>11</start>
      <end>16</end>
      <status>unmodified</status>
      <modifiedWord/>
      <trackRevisions>false</trackRevisions>
    </reviewItem>
    <reviewItem>
      <errorID>5d354d4b-fa9f-406f-908b-4914222a4252</errorID>
      <errorWord>:</errorWord>
      <group>L1_Format</group>
      <groupName>格式问题</groupName>
      <ability>L2_HalfPunc_CN</ability>
      <abilityName>全半角问题</abilityName>
      <candidateList>
        <item>：</item>
      </candidateList>
      <explain>文本全半角错误。</explain>
      <paraID>32884C54</paraID>
      <start>46</start>
      <end>47</end>
      <status>unmodified</status>
      <modifiedWord/>
      <trackRevisions>false</trackRevisions>
    </reviewItem>
    <reviewItem>
      <errorID>c47fb25d-a700-4612-ae71-8016ab180bc5</errorID>
      <errorWord>复印件加盖</errorWord>
      <group>L1_Word</group>
      <groupName>字词问题</groupName>
      <ability>L2_Typo</ability>
      <abilityName>字词错误</abilityName>
      <candidateList>
        <item>复印件并加盖</item>
      </candidateList>
      <explain/>
      <paraID>31E512F3</paraID>
      <start>68</start>
      <end>73</end>
      <status>unmodified</status>
      <modifiedWord/>
      <trackRevisions>false</trackRevisions>
    </reviewItem>
    <reviewItem>
      <errorID>2d7a8808-58c1-49be-8ff3-f18be2c1c338</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26BFD28E</paraID>
      <start>51</start>
      <end>55</end>
      <status>unmodified</status>
      <modifiedWord/>
      <trackRevisions>false</trackRevisions>
    </reviewItem>
    <reviewItem>
      <errorID>3146343e-d994-4313-bb41-43e8508d4591</errorID>
      <errorWord>准</errorWord>
      <group>L1_Word</group>
      <groupName>字词问题</groupName>
      <ability>L2_Typo</ability>
      <abilityName>字词错误</abilityName>
      <candidateList>
        <item>准和</item>
      </candidateList>
      <explain/>
      <paraID>6442689F</paraID>
      <start>18</start>
      <end>19</end>
      <status>unmodified</status>
      <modifiedWord/>
      <trackRevisions>false</trackRevisions>
    </reviewItem>
    <reviewItem>
      <errorID>068d5170-ce90-45d8-a6b4-ae743ecb6c53</errorID>
      <errorWord>噪音</errorWord>
      <group>L1_Word</group>
      <groupName>字词问题</groupName>
      <ability>L2_Alias</ability>
      <abilityName>也作/曾用词</abilityName>
      <candidateList>
        <item>噪声</item>
      </candidateList>
      <explain>词汇[噪音]为不规范表述或旧称，其规范书面表述为[噪声]。</explain>
      <paraID>4CF96D6A</paraID>
      <start>15</start>
      <end>17</end>
      <status>unmodified</status>
      <modifiedWord/>
      <trackRevisions>false</trackRevisions>
    </reviewItem>
    <reviewItem>
      <errorID>61c26854-ad78-44f0-afe9-6513d02ffebe</errorID>
      <errorWord>噪音</errorWord>
      <group>L1_Word</group>
      <groupName>字词问题</groupName>
      <ability>L2_Alias</ability>
      <abilityName>也作/曾用词</abilityName>
      <candidateList>
        <item>噪声</item>
      </candidateList>
      <explain>词汇[噪音]为不规范表述或旧称，其规范书面表述为[噪声]。</explain>
      <paraID>4CF96D6A</paraID>
      <start>25</start>
      <end>27</end>
      <status>unmodified</status>
      <modifiedWord/>
      <trackRevisions>false</trackRevisions>
    </reviewItem>
    <reviewItem>
      <errorID>85f14157-76f1-43d4-ad30-7e24ce436eea</errorID>
      <errorWord>重点的</errorWord>
      <group>L1_Word</group>
      <groupName>字词问题</groupName>
      <ability>L2_Typo</ability>
      <abilityName>字词错误</abilityName>
      <candidateList>
        <item>重点</item>
      </candidateList>
      <explain/>
      <paraID>4CF96D6A</paraID>
      <start>34</start>
      <end>37</end>
      <status>unmodified</status>
      <modifiedWord/>
      <trackRevisions>false</trackRevisions>
    </reviewItem>
    <reviewItem>
      <errorID>60acc0dd-cdf8-4b91-a45d-c6fb3bf36333</errorID>
      <errorWord>法律、法规</errorWord>
      <group>L1_Word</group>
      <groupName>字词问题</groupName>
      <ability>L2_Typo</ability>
      <abilityName>字词错误</abilityName>
      <candidateList>
        <item>法律法规</item>
      </candidateList>
      <explain/>
      <paraID> 9DA091A</paraID>
      <start>2</start>
      <end>7</end>
      <status>unmodified</status>
      <modifiedWord/>
      <trackRevisions>false</trackRevisions>
    </reviewItem>
    <reviewItem>
      <errorID>c8a88b13-e18a-44db-8b3e-0f6dc72dd8a6</errorID>
      <errorWord>。</errorWord>
      <group>L1_Punc</group>
      <groupName>标点问题</groupName>
      <ability>L2_Punc_CN</ability>
      <abilityName>标点符号问题</abilityName>
      <candidateList/>
      <explain/>
      <paraID>77E9584D</paraID>
      <start>0</start>
      <end>1</end>
      <status>unmodified</status>
      <modifiedWord/>
      <trackRevisions>false</trackRevisions>
    </reviewItem>
    <reviewItem>
      <errorID>89dc0df7-af33-4cfc-a7d9-f1ce4b1a8a84</errorID>
      <errorWord>。</errorWord>
      <group>L1_Punc</group>
      <groupName>标点问题</groupName>
      <ability>L2_Punc_CN</ability>
      <abilityName>标点符号问题</abilityName>
      <candidateList/>
      <explain/>
      <paraID>2B79CC2A</paraID>
      <start>0</start>
      <end>1</end>
      <status>unmodified</status>
      <modifiedWord/>
      <trackRevisions>false</trackRevisions>
    </reviewItem>
    <reviewItem>
      <errorID>b7ea9885-b52e-422d-83e8-9d9062b2802c</errorID>
      <errorWord>(</errorWord>
      <group>L1_Format</group>
      <groupName>格式问题</groupName>
      <ability>L2_HalfPunc_CN</ability>
      <abilityName>全半角问题</abilityName>
      <candidateList>
        <item>（</item>
      </candidateList>
      <explain>文本全半角错误。</explain>
      <paraID> D076E2B</paraID>
      <start>0</start>
      <end>1</end>
      <status>unmodified</status>
      <modifiedWord/>
      <trackRevisions>false</trackRevisions>
    </reviewItem>
    <reviewItem>
      <errorID>6fb6bd2b-88d0-4e87-a796-249814c3e793</errorID>
      <errorWord>)</errorWord>
      <group>L1_Format</group>
      <groupName>格式问题</groupName>
      <ability>L2_HalfPunc_CN</ability>
      <abilityName>全半角问题</abilityName>
      <candidateList>
        <item>）</item>
      </candidateList>
      <explain>文本全半角错误。</explain>
      <paraID> D076E2B</paraID>
      <start>13</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4a00f2ce-f778-401e-a5c9-5c7d62ff5560}">
  <ds:schemaRefs/>
</ds:datastoreItem>
</file>

<file path=docProps/app.xml><?xml version="1.0" encoding="utf-8"?>
<Properties xmlns="http://schemas.openxmlformats.org/officeDocument/2006/extended-properties" xmlns:vt="http://schemas.openxmlformats.org/officeDocument/2006/docPropsVTypes">
  <Template>Normal.dotm</Template>
  <Company>MSCD龙帝国技术社区 Htpp://Bbs.Mscode.Cc</Company>
  <Pages>8</Pages>
  <Words>2385</Words>
  <Characters>2632</Characters>
  <Lines>24</Lines>
  <Paragraphs>6</Paragraphs>
  <TotalTime>3</TotalTime>
  <ScaleCrop>false</ScaleCrop>
  <LinksUpToDate>false</LinksUpToDate>
  <CharactersWithSpaces>2711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2024-06-13T03:37:00Z</dcterms:created>
  <dc:creator>ycy</dc:creator>
  <cp:lastModifiedBy>Whales</cp:lastModifiedBy>
  <cp:lastPrinted>2019-09-23T12:02:00Z</cp:lastPrinted>
  <dcterms:modified xsi:type="dcterms:W3CDTF">2026-09-16T06:30:21Z</dcterms:modified>
  <dc:title>工程编号: 110101201000</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661A5C875BBC4CB68870746C3D8D313C</vt:lpwstr>
  </property>
  <property fmtid="{D5CDD505-2E9C-101B-9397-08002B2CF9AE}" pid="4" name="KSOTemplateDocerSaveRecord">
    <vt:lpwstr>eyJoZGlkIjoiNTUzNzY0YmMzZjE5MmE2NzdkMzA3YzA4YTljYTJhMjgiLCJ1c2VySWQiOiIzMzgzMDIwMDcifQ==</vt:lpwstr>
  </property>
</Properties>
</file>