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6F1F6" w14:textId="77777777" w:rsidR="00B0791A" w:rsidRDefault="00584D33">
      <w:pPr>
        <w:spacing w:line="360" w:lineRule="auto"/>
        <w:jc w:val="center"/>
        <w:rPr>
          <w:rFonts w:ascii="宋体" w:eastAsia="宋体" w:hAnsi="宋体"/>
          <w:b/>
          <w:bCs/>
          <w:sz w:val="44"/>
          <w:szCs w:val="44"/>
        </w:rPr>
      </w:pPr>
      <w:r>
        <w:rPr>
          <w:rFonts w:ascii="宋体" w:eastAsia="宋体" w:hAnsi="宋体"/>
          <w:b/>
          <w:bCs/>
          <w:sz w:val="44"/>
          <w:szCs w:val="44"/>
        </w:rPr>
        <w:t>技术需求书</w:t>
      </w:r>
    </w:p>
    <w:p w14:paraId="6E6D5E0E" w14:textId="77777777" w:rsidR="00B0791A" w:rsidRDefault="00B0791A">
      <w:pPr>
        <w:spacing w:line="360" w:lineRule="auto"/>
        <w:rPr>
          <w:rFonts w:ascii="宋体" w:eastAsia="宋体" w:hAnsi="宋体"/>
          <w:sz w:val="24"/>
          <w:szCs w:val="24"/>
        </w:rPr>
      </w:pPr>
    </w:p>
    <w:p w14:paraId="388505AE" w14:textId="77777777" w:rsidR="00B0791A" w:rsidRDefault="00584D33">
      <w:pPr>
        <w:pStyle w:val="af"/>
        <w:numPr>
          <w:ilvl w:val="0"/>
          <w:numId w:val="1"/>
        </w:numPr>
        <w:spacing w:line="360" w:lineRule="auto"/>
        <w:ind w:firstLineChars="0"/>
        <w:rPr>
          <w:rFonts w:ascii="宋体" w:eastAsia="宋体" w:hAnsi="宋体"/>
          <w:b/>
          <w:bCs/>
          <w:sz w:val="24"/>
          <w:szCs w:val="24"/>
        </w:rPr>
      </w:pPr>
      <w:r>
        <w:rPr>
          <w:rFonts w:ascii="宋体" w:eastAsia="宋体" w:hAnsi="宋体"/>
          <w:b/>
          <w:bCs/>
          <w:sz w:val="24"/>
          <w:szCs w:val="24"/>
        </w:rPr>
        <w:t>项目</w:t>
      </w:r>
      <w:r>
        <w:rPr>
          <w:rFonts w:ascii="宋体" w:eastAsia="宋体" w:hAnsi="宋体" w:hint="eastAsia"/>
          <w:b/>
          <w:bCs/>
          <w:sz w:val="24"/>
          <w:szCs w:val="24"/>
        </w:rPr>
        <w:t>名称</w:t>
      </w:r>
    </w:p>
    <w:p w14:paraId="74BE2A4E" w14:textId="77777777" w:rsidR="00B0791A" w:rsidRDefault="00584D33">
      <w:pPr>
        <w:pStyle w:val="af"/>
        <w:spacing w:line="360" w:lineRule="auto"/>
        <w:ind w:left="480" w:firstLineChars="0" w:firstLine="0"/>
        <w:rPr>
          <w:rFonts w:ascii="宋体" w:eastAsia="宋体" w:hAnsi="宋体"/>
          <w:sz w:val="24"/>
          <w:szCs w:val="24"/>
        </w:rPr>
      </w:pPr>
      <w:r>
        <w:rPr>
          <w:rFonts w:ascii="宋体" w:eastAsia="宋体" w:hAnsi="宋体" w:hint="eastAsia"/>
          <w:sz w:val="24"/>
          <w:szCs w:val="24"/>
        </w:rPr>
        <w:t>5G</w:t>
      </w:r>
      <w:r>
        <w:rPr>
          <w:rFonts w:ascii="宋体" w:eastAsia="宋体" w:hAnsi="宋体" w:hint="eastAsia"/>
          <w:sz w:val="24"/>
          <w:szCs w:val="24"/>
        </w:rPr>
        <w:t>超声数字化远程医疗系统</w:t>
      </w:r>
    </w:p>
    <w:p w14:paraId="3E69EFD7" w14:textId="77777777" w:rsidR="00B0791A" w:rsidRDefault="00B0791A">
      <w:pPr>
        <w:spacing w:line="360" w:lineRule="auto"/>
        <w:rPr>
          <w:rFonts w:ascii="宋体" w:eastAsia="宋体" w:hAnsi="宋体"/>
          <w:sz w:val="24"/>
          <w:szCs w:val="24"/>
        </w:rPr>
      </w:pPr>
    </w:p>
    <w:p w14:paraId="0122EE8A" w14:textId="77777777" w:rsidR="00B0791A" w:rsidRDefault="00584D33">
      <w:pPr>
        <w:pStyle w:val="af"/>
        <w:numPr>
          <w:ilvl w:val="0"/>
          <w:numId w:val="1"/>
        </w:numPr>
        <w:spacing w:line="360" w:lineRule="auto"/>
        <w:ind w:firstLineChars="0"/>
        <w:rPr>
          <w:rFonts w:ascii="宋体" w:eastAsia="宋体" w:hAnsi="宋体"/>
          <w:b/>
          <w:bCs/>
          <w:sz w:val="24"/>
          <w:szCs w:val="24"/>
        </w:rPr>
      </w:pPr>
      <w:r>
        <w:rPr>
          <w:rFonts w:ascii="宋体" w:eastAsia="宋体" w:hAnsi="宋体" w:hint="eastAsia"/>
          <w:b/>
          <w:bCs/>
          <w:sz w:val="24"/>
          <w:szCs w:val="24"/>
        </w:rPr>
        <w:t>项目</w:t>
      </w:r>
      <w:r>
        <w:rPr>
          <w:rFonts w:ascii="宋体" w:eastAsia="宋体" w:hAnsi="宋体"/>
          <w:b/>
          <w:bCs/>
          <w:sz w:val="24"/>
          <w:szCs w:val="24"/>
        </w:rPr>
        <w:t>背景</w:t>
      </w:r>
    </w:p>
    <w:p w14:paraId="3425D909"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超声科目前使用的视频会议及会诊系统于</w:t>
      </w:r>
      <w:r>
        <w:rPr>
          <w:rFonts w:ascii="宋体" w:eastAsia="宋体" w:hAnsi="宋体" w:hint="eastAsia"/>
          <w:sz w:val="24"/>
          <w:szCs w:val="24"/>
        </w:rPr>
        <w:t>2017</w:t>
      </w:r>
      <w:r>
        <w:rPr>
          <w:rFonts w:ascii="宋体" w:eastAsia="宋体" w:hAnsi="宋体" w:hint="eastAsia"/>
          <w:sz w:val="24"/>
          <w:szCs w:val="24"/>
        </w:rPr>
        <w:t>年上线，主要依托院内局域网运行。现有系统仅能勉强满足科室内部（如东院区）诊室及示教室之间的一对一会诊需求。随着医院多院区（东西院、雄安院区、澳门院区等）协同发展及医联体建设的推进，现有系统已显滞后。目前，跨院区、跨机构的会诊需求必须依赖第三方视频会议软件，无法满足院区间实时教学、多诊间实时督导、床旁超声会诊等高标准业务要求。因此，亟需建设一套基于</w:t>
      </w:r>
      <w:r>
        <w:rPr>
          <w:rFonts w:ascii="宋体" w:eastAsia="宋体" w:hAnsi="宋体" w:hint="eastAsia"/>
          <w:sz w:val="24"/>
          <w:szCs w:val="24"/>
        </w:rPr>
        <w:t>5G</w:t>
      </w:r>
      <w:r>
        <w:rPr>
          <w:rFonts w:ascii="宋体" w:eastAsia="宋体" w:hAnsi="宋体" w:hint="eastAsia"/>
          <w:sz w:val="24"/>
          <w:szCs w:val="24"/>
        </w:rPr>
        <w:t>网络的数字化远程医疗系统，以解决网络传输瓶颈，实现高质量的远程医疗与教学。</w:t>
      </w:r>
    </w:p>
    <w:p w14:paraId="2B03EAE4" w14:textId="77777777" w:rsidR="00B0791A" w:rsidRDefault="00B0791A">
      <w:pPr>
        <w:spacing w:line="360" w:lineRule="auto"/>
        <w:rPr>
          <w:rFonts w:ascii="宋体" w:eastAsia="宋体" w:hAnsi="宋体"/>
          <w:sz w:val="24"/>
          <w:szCs w:val="24"/>
        </w:rPr>
      </w:pPr>
    </w:p>
    <w:p w14:paraId="5056E9C8" w14:textId="77777777" w:rsidR="00B0791A" w:rsidRDefault="00584D33">
      <w:pPr>
        <w:pStyle w:val="af"/>
        <w:numPr>
          <w:ilvl w:val="0"/>
          <w:numId w:val="1"/>
        </w:numPr>
        <w:spacing w:line="360" w:lineRule="auto"/>
        <w:ind w:firstLineChars="0"/>
        <w:rPr>
          <w:rFonts w:ascii="宋体" w:eastAsia="宋体" w:hAnsi="宋体"/>
          <w:b/>
          <w:bCs/>
          <w:sz w:val="24"/>
          <w:szCs w:val="24"/>
        </w:rPr>
      </w:pPr>
      <w:r>
        <w:rPr>
          <w:rFonts w:ascii="宋体" w:eastAsia="宋体" w:hAnsi="宋体"/>
          <w:b/>
          <w:bCs/>
          <w:sz w:val="24"/>
          <w:szCs w:val="24"/>
        </w:rPr>
        <w:t>项目</w:t>
      </w:r>
      <w:r>
        <w:rPr>
          <w:rFonts w:ascii="宋体" w:eastAsia="宋体" w:hAnsi="宋体" w:hint="eastAsia"/>
          <w:b/>
          <w:bCs/>
          <w:sz w:val="24"/>
          <w:szCs w:val="24"/>
        </w:rPr>
        <w:t>主</w:t>
      </w:r>
      <w:r>
        <w:rPr>
          <w:rFonts w:ascii="宋体" w:eastAsia="宋体" w:hAnsi="宋体"/>
          <w:b/>
          <w:bCs/>
          <w:sz w:val="24"/>
          <w:szCs w:val="24"/>
        </w:rPr>
        <w:t>要内容</w:t>
      </w:r>
    </w:p>
    <w:p w14:paraId="2797A188"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建设一套包含软件平台、硬</w:t>
      </w:r>
      <w:r>
        <w:rPr>
          <w:rFonts w:ascii="宋体" w:eastAsia="宋体" w:hAnsi="宋体" w:hint="eastAsia"/>
          <w:sz w:val="24"/>
          <w:szCs w:val="24"/>
        </w:rPr>
        <w:t>件终端及安全体系的</w:t>
      </w:r>
      <w:r>
        <w:rPr>
          <w:rFonts w:ascii="宋体" w:eastAsia="宋体" w:hAnsi="宋体" w:hint="eastAsia"/>
          <w:sz w:val="24"/>
          <w:szCs w:val="24"/>
        </w:rPr>
        <w:t>5G</w:t>
      </w:r>
      <w:r>
        <w:rPr>
          <w:rFonts w:ascii="宋体" w:eastAsia="宋体" w:hAnsi="宋体" w:hint="eastAsia"/>
          <w:sz w:val="24"/>
          <w:szCs w:val="24"/>
        </w:rPr>
        <w:t>超声数字化远程医疗系统</w:t>
      </w:r>
    </w:p>
    <w:p w14:paraId="315381A6"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（一）软件、硬件清单如下：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881"/>
        <w:gridCol w:w="4740"/>
        <w:gridCol w:w="1794"/>
      </w:tblGrid>
      <w:tr w:rsidR="00B0791A" w14:paraId="0E6C18FB" w14:textId="77777777">
        <w:tc>
          <w:tcPr>
            <w:tcW w:w="531" w:type="pct"/>
          </w:tcPr>
          <w:p w14:paraId="6BA19352" w14:textId="77777777" w:rsidR="00B0791A" w:rsidRDefault="00584D33">
            <w:pPr>
              <w:spacing w:line="360" w:lineRule="auto"/>
              <w:jc w:val="center"/>
              <w:rPr>
                <w:rFonts w:ascii="宋体" w:eastAsia="宋体" w:hAnsi="宋体"/>
                <w:sz w:val="24"/>
              </w:rPr>
            </w:pPr>
            <w:r>
              <w:rPr>
                <w:rFonts w:ascii="宋体" w:eastAsia="宋体" w:hAnsi="宋体" w:hint="eastAsia"/>
                <w:sz w:val="24"/>
              </w:rPr>
              <w:t>序号</w:t>
            </w:r>
          </w:p>
        </w:tc>
        <w:tc>
          <w:tcPr>
            <w:tcW w:w="531" w:type="pct"/>
          </w:tcPr>
          <w:p w14:paraId="309D9EB6" w14:textId="77777777" w:rsidR="00B0791A" w:rsidRDefault="00584D33">
            <w:pPr>
              <w:spacing w:line="360" w:lineRule="auto"/>
              <w:jc w:val="center"/>
              <w:rPr>
                <w:rFonts w:ascii="宋体" w:eastAsia="宋体" w:hAnsi="宋体"/>
                <w:sz w:val="24"/>
              </w:rPr>
            </w:pPr>
            <w:r>
              <w:rPr>
                <w:rFonts w:ascii="宋体" w:eastAsia="宋体" w:hAnsi="宋体" w:hint="eastAsia"/>
                <w:sz w:val="24"/>
              </w:rPr>
              <w:t>类型</w:t>
            </w:r>
          </w:p>
        </w:tc>
        <w:tc>
          <w:tcPr>
            <w:tcW w:w="2857" w:type="pct"/>
          </w:tcPr>
          <w:p w14:paraId="29DE7194" w14:textId="77777777" w:rsidR="00B0791A" w:rsidRDefault="00584D33">
            <w:pPr>
              <w:spacing w:line="360" w:lineRule="auto"/>
              <w:jc w:val="center"/>
              <w:rPr>
                <w:rFonts w:ascii="宋体" w:eastAsia="宋体" w:hAnsi="宋体"/>
                <w:sz w:val="24"/>
              </w:rPr>
            </w:pPr>
            <w:r>
              <w:rPr>
                <w:rFonts w:ascii="宋体" w:eastAsia="宋体" w:hAnsi="宋体"/>
                <w:sz w:val="24"/>
              </w:rPr>
              <w:t>名称</w:t>
            </w:r>
          </w:p>
        </w:tc>
        <w:tc>
          <w:tcPr>
            <w:tcW w:w="1081" w:type="pct"/>
          </w:tcPr>
          <w:p w14:paraId="55B7FCDA" w14:textId="77777777" w:rsidR="00B0791A" w:rsidRDefault="00584D33">
            <w:pPr>
              <w:spacing w:line="360" w:lineRule="auto"/>
              <w:jc w:val="center"/>
              <w:rPr>
                <w:rFonts w:ascii="宋体" w:eastAsia="宋体" w:hAnsi="宋体"/>
                <w:sz w:val="24"/>
              </w:rPr>
            </w:pPr>
            <w:r>
              <w:rPr>
                <w:rFonts w:ascii="宋体" w:eastAsia="宋体" w:hAnsi="宋体" w:hint="eastAsia"/>
                <w:sz w:val="24"/>
              </w:rPr>
              <w:t>数量及单位</w:t>
            </w:r>
          </w:p>
        </w:tc>
      </w:tr>
      <w:tr w:rsidR="00B0791A" w14:paraId="6B65CA29" w14:textId="77777777">
        <w:tc>
          <w:tcPr>
            <w:tcW w:w="531" w:type="pct"/>
          </w:tcPr>
          <w:p w14:paraId="64070A3B" w14:textId="77777777" w:rsidR="00B0791A" w:rsidRDefault="00584D33">
            <w:pPr>
              <w:spacing w:line="360" w:lineRule="auto"/>
              <w:jc w:val="left"/>
              <w:rPr>
                <w:rFonts w:ascii="宋体" w:eastAsia="宋体" w:hAnsi="宋体"/>
                <w:sz w:val="24"/>
                <w:szCs w:val="24"/>
              </w:rPr>
            </w:pPr>
            <w:r>
              <w:rPr>
                <w:rFonts w:ascii="宋体" w:eastAsia="宋体" w:hAnsi="宋体" w:hint="eastAsia"/>
                <w:sz w:val="24"/>
                <w:szCs w:val="24"/>
              </w:rPr>
              <w:t>1</w:t>
            </w:r>
          </w:p>
        </w:tc>
        <w:tc>
          <w:tcPr>
            <w:tcW w:w="531" w:type="pct"/>
          </w:tcPr>
          <w:p w14:paraId="7D206A59" w14:textId="77777777" w:rsidR="00B0791A" w:rsidRDefault="00584D33">
            <w:pPr>
              <w:spacing w:line="360" w:lineRule="auto"/>
              <w:jc w:val="left"/>
              <w:rPr>
                <w:rFonts w:ascii="宋体" w:eastAsia="宋体" w:hAnsi="宋体"/>
                <w:sz w:val="24"/>
                <w:szCs w:val="24"/>
              </w:rPr>
            </w:pPr>
            <w:r>
              <w:rPr>
                <w:rFonts w:ascii="宋体" w:eastAsia="宋体" w:hAnsi="宋体" w:hint="eastAsia"/>
                <w:sz w:val="24"/>
                <w:szCs w:val="24"/>
              </w:rPr>
              <w:t>软件</w:t>
            </w:r>
          </w:p>
        </w:tc>
        <w:tc>
          <w:tcPr>
            <w:tcW w:w="2857" w:type="pct"/>
          </w:tcPr>
          <w:p w14:paraId="5F9CCE44" w14:textId="77777777" w:rsidR="00B0791A" w:rsidRDefault="00584D33">
            <w:pPr>
              <w:spacing w:line="360" w:lineRule="auto"/>
              <w:jc w:val="left"/>
              <w:rPr>
                <w:rFonts w:ascii="宋体" w:eastAsia="宋体" w:hAnsi="宋体"/>
                <w:sz w:val="24"/>
              </w:rPr>
            </w:pPr>
            <w:r>
              <w:rPr>
                <w:rFonts w:ascii="宋体" w:eastAsia="宋体" w:hAnsi="宋体" w:hint="eastAsia"/>
                <w:sz w:val="24"/>
                <w:szCs w:val="24"/>
              </w:rPr>
              <w:t>软件</w:t>
            </w:r>
            <w:r>
              <w:rPr>
                <w:rFonts w:ascii="宋体" w:eastAsia="宋体" w:hAnsi="宋体" w:hint="eastAsia"/>
                <w:sz w:val="24"/>
                <w:szCs w:val="24"/>
              </w:rPr>
              <w:t>-5G</w:t>
            </w:r>
            <w:r>
              <w:rPr>
                <w:rFonts w:ascii="宋体" w:eastAsia="宋体" w:hAnsi="宋体" w:hint="eastAsia"/>
                <w:sz w:val="24"/>
                <w:szCs w:val="24"/>
              </w:rPr>
              <w:t>超声数字化远程医疗系统</w:t>
            </w:r>
          </w:p>
        </w:tc>
        <w:tc>
          <w:tcPr>
            <w:tcW w:w="1081" w:type="pct"/>
          </w:tcPr>
          <w:p w14:paraId="1DA20350" w14:textId="77777777" w:rsidR="00B0791A" w:rsidRDefault="00584D33">
            <w:pPr>
              <w:spacing w:line="360" w:lineRule="auto"/>
              <w:jc w:val="center"/>
              <w:rPr>
                <w:rFonts w:ascii="宋体" w:eastAsia="宋体" w:hAnsi="宋体"/>
                <w:sz w:val="24"/>
              </w:rPr>
            </w:pPr>
            <w:r>
              <w:rPr>
                <w:rFonts w:ascii="宋体" w:eastAsia="宋体" w:hAnsi="宋体" w:hint="eastAsia"/>
                <w:sz w:val="24"/>
              </w:rPr>
              <w:t>1</w:t>
            </w:r>
            <w:r>
              <w:rPr>
                <w:rFonts w:ascii="宋体" w:eastAsia="宋体" w:hAnsi="宋体" w:hint="eastAsia"/>
                <w:sz w:val="24"/>
              </w:rPr>
              <w:t>套</w:t>
            </w:r>
          </w:p>
        </w:tc>
      </w:tr>
      <w:tr w:rsidR="00B0791A" w14:paraId="1C327DB1" w14:textId="77777777">
        <w:tc>
          <w:tcPr>
            <w:tcW w:w="531" w:type="pct"/>
          </w:tcPr>
          <w:p w14:paraId="3B096647" w14:textId="77777777" w:rsidR="00B0791A" w:rsidRDefault="00584D33">
            <w:pPr>
              <w:spacing w:line="360" w:lineRule="auto"/>
              <w:jc w:val="left"/>
              <w:rPr>
                <w:rFonts w:ascii="宋体" w:eastAsia="宋体" w:hAnsi="宋体"/>
                <w:sz w:val="24"/>
              </w:rPr>
            </w:pPr>
            <w:r>
              <w:rPr>
                <w:rFonts w:ascii="宋体" w:eastAsia="宋体" w:hAnsi="宋体" w:hint="eastAsia"/>
                <w:sz w:val="24"/>
              </w:rPr>
              <w:t>2</w:t>
            </w:r>
          </w:p>
        </w:tc>
        <w:tc>
          <w:tcPr>
            <w:tcW w:w="531" w:type="pct"/>
          </w:tcPr>
          <w:p w14:paraId="72A59479" w14:textId="77777777" w:rsidR="00B0791A" w:rsidRDefault="00584D33">
            <w:pPr>
              <w:spacing w:line="360" w:lineRule="auto"/>
              <w:jc w:val="left"/>
              <w:rPr>
                <w:rFonts w:ascii="宋体" w:eastAsia="宋体" w:hAnsi="宋体"/>
                <w:sz w:val="24"/>
              </w:rPr>
            </w:pPr>
            <w:r>
              <w:rPr>
                <w:rFonts w:ascii="宋体" w:eastAsia="宋体" w:hAnsi="宋体" w:hint="eastAsia"/>
                <w:sz w:val="24"/>
              </w:rPr>
              <w:t>硬件</w:t>
            </w:r>
          </w:p>
        </w:tc>
        <w:tc>
          <w:tcPr>
            <w:tcW w:w="2857" w:type="pct"/>
          </w:tcPr>
          <w:p w14:paraId="553DC843" w14:textId="77777777" w:rsidR="00B0791A" w:rsidRDefault="00584D33">
            <w:pPr>
              <w:spacing w:line="360" w:lineRule="auto"/>
              <w:jc w:val="left"/>
              <w:rPr>
                <w:rFonts w:ascii="宋体" w:eastAsia="宋体" w:hAnsi="宋体"/>
                <w:sz w:val="24"/>
              </w:rPr>
            </w:pPr>
            <w:r>
              <w:rPr>
                <w:rFonts w:ascii="宋体" w:eastAsia="宋体" w:hAnsi="宋体" w:hint="eastAsia"/>
                <w:sz w:val="24"/>
              </w:rPr>
              <w:t>远程影像会诊终端套装</w:t>
            </w:r>
          </w:p>
        </w:tc>
        <w:tc>
          <w:tcPr>
            <w:tcW w:w="1081" w:type="pct"/>
          </w:tcPr>
          <w:p w14:paraId="3E38982B" w14:textId="77777777" w:rsidR="00B0791A" w:rsidRDefault="00584D33">
            <w:pPr>
              <w:spacing w:line="360" w:lineRule="auto"/>
              <w:jc w:val="center"/>
              <w:rPr>
                <w:rFonts w:ascii="宋体" w:eastAsia="宋体" w:hAnsi="宋体"/>
                <w:sz w:val="24"/>
              </w:rPr>
            </w:pPr>
            <w:r>
              <w:rPr>
                <w:rFonts w:ascii="宋体" w:eastAsia="宋体" w:hAnsi="宋体"/>
                <w:sz w:val="24"/>
              </w:rPr>
              <w:t>2</w:t>
            </w:r>
            <w:r>
              <w:rPr>
                <w:rFonts w:ascii="宋体" w:eastAsia="宋体" w:hAnsi="宋体" w:hint="eastAsia"/>
                <w:sz w:val="24"/>
              </w:rPr>
              <w:t>套</w:t>
            </w:r>
          </w:p>
        </w:tc>
      </w:tr>
      <w:tr w:rsidR="00B0791A" w14:paraId="5B70F6AA" w14:textId="77777777">
        <w:tc>
          <w:tcPr>
            <w:tcW w:w="531" w:type="pct"/>
          </w:tcPr>
          <w:p w14:paraId="220E2D66" w14:textId="77777777" w:rsidR="00B0791A" w:rsidRDefault="00584D33">
            <w:pPr>
              <w:spacing w:line="360" w:lineRule="auto"/>
              <w:jc w:val="left"/>
              <w:rPr>
                <w:rFonts w:ascii="宋体" w:eastAsia="宋体" w:hAnsi="宋体"/>
                <w:sz w:val="24"/>
              </w:rPr>
            </w:pPr>
            <w:r>
              <w:rPr>
                <w:rFonts w:ascii="宋体" w:eastAsia="宋体" w:hAnsi="宋体"/>
                <w:sz w:val="24"/>
              </w:rPr>
              <w:t>3</w:t>
            </w:r>
          </w:p>
        </w:tc>
        <w:tc>
          <w:tcPr>
            <w:tcW w:w="531" w:type="pct"/>
          </w:tcPr>
          <w:p w14:paraId="14F05B3A" w14:textId="77777777" w:rsidR="00B0791A" w:rsidRDefault="00584D33">
            <w:pPr>
              <w:spacing w:line="360" w:lineRule="auto"/>
              <w:jc w:val="left"/>
              <w:rPr>
                <w:rFonts w:ascii="宋体" w:eastAsia="宋体" w:hAnsi="宋体"/>
                <w:sz w:val="24"/>
              </w:rPr>
            </w:pPr>
            <w:r>
              <w:rPr>
                <w:rFonts w:ascii="宋体" w:eastAsia="宋体" w:hAnsi="宋体" w:hint="eastAsia"/>
                <w:sz w:val="24"/>
              </w:rPr>
              <w:t>硬件</w:t>
            </w:r>
          </w:p>
        </w:tc>
        <w:tc>
          <w:tcPr>
            <w:tcW w:w="2857" w:type="pct"/>
          </w:tcPr>
          <w:p w14:paraId="63E88A3F" w14:textId="77777777" w:rsidR="00B0791A" w:rsidRDefault="00584D33">
            <w:pPr>
              <w:spacing w:line="360" w:lineRule="auto"/>
              <w:jc w:val="left"/>
              <w:rPr>
                <w:rFonts w:ascii="宋体" w:eastAsia="宋体" w:hAnsi="宋体"/>
                <w:sz w:val="24"/>
              </w:rPr>
            </w:pPr>
            <w:r>
              <w:rPr>
                <w:rFonts w:ascii="宋体" w:eastAsia="宋体" w:hAnsi="宋体" w:hint="eastAsia"/>
                <w:sz w:val="24"/>
              </w:rPr>
              <w:t>5G</w:t>
            </w:r>
            <w:r>
              <w:rPr>
                <w:rFonts w:ascii="宋体" w:eastAsia="宋体" w:hAnsi="宋体" w:hint="eastAsia"/>
                <w:sz w:val="24"/>
              </w:rPr>
              <w:t>网络接入设备</w:t>
            </w:r>
          </w:p>
        </w:tc>
        <w:tc>
          <w:tcPr>
            <w:tcW w:w="1081" w:type="pct"/>
          </w:tcPr>
          <w:p w14:paraId="6B0C8C58" w14:textId="77777777" w:rsidR="00B0791A" w:rsidRDefault="00584D33">
            <w:pPr>
              <w:spacing w:line="360" w:lineRule="auto"/>
              <w:jc w:val="center"/>
              <w:rPr>
                <w:rFonts w:ascii="宋体" w:eastAsia="宋体" w:hAnsi="宋体"/>
                <w:sz w:val="24"/>
              </w:rPr>
            </w:pPr>
            <w:r>
              <w:rPr>
                <w:rFonts w:ascii="宋体" w:eastAsia="宋体" w:hAnsi="宋体" w:hint="eastAsia"/>
                <w:sz w:val="24"/>
              </w:rPr>
              <w:t>2</w:t>
            </w:r>
            <w:r>
              <w:rPr>
                <w:rFonts w:ascii="宋体" w:eastAsia="宋体" w:hAnsi="宋体" w:hint="eastAsia"/>
                <w:sz w:val="24"/>
              </w:rPr>
              <w:t>台</w:t>
            </w:r>
          </w:p>
        </w:tc>
      </w:tr>
    </w:tbl>
    <w:p w14:paraId="17B3CAC7"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（二）安全体系</w:t>
      </w:r>
    </w:p>
    <w:p w14:paraId="48525781" w14:textId="77777777" w:rsidR="00B0791A" w:rsidRDefault="00584D33">
      <w:pPr>
        <w:spacing w:line="360" w:lineRule="auto"/>
        <w:ind w:firstLine="42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数据传输与协议安全</w:t>
      </w:r>
    </w:p>
    <w:p w14:paraId="19F3C463" w14:textId="77777777" w:rsidR="00B0791A" w:rsidRDefault="00584D33">
      <w:pPr>
        <w:spacing w:line="360" w:lineRule="auto"/>
        <w:ind w:left="420" w:firstLine="420"/>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）高强度传输加密：数据传输采用</w:t>
      </w:r>
      <w:r>
        <w:rPr>
          <w:rFonts w:ascii="宋体" w:eastAsia="宋体" w:hAnsi="宋体" w:hint="eastAsia"/>
          <w:sz w:val="24"/>
          <w:szCs w:val="24"/>
        </w:rPr>
        <w:t xml:space="preserve"> AES256 </w:t>
      </w:r>
      <w:r>
        <w:rPr>
          <w:rFonts w:ascii="宋体" w:eastAsia="宋体" w:hAnsi="宋体" w:hint="eastAsia"/>
          <w:sz w:val="24"/>
          <w:szCs w:val="24"/>
        </w:rPr>
        <w:t>高强度对称加密算法。将超声影像、诊断指令等数据转化为密文，防止在</w:t>
      </w:r>
      <w:r>
        <w:rPr>
          <w:rFonts w:ascii="宋体" w:eastAsia="宋体" w:hAnsi="宋体" w:hint="eastAsia"/>
          <w:sz w:val="24"/>
          <w:szCs w:val="24"/>
        </w:rPr>
        <w:t>5G</w:t>
      </w:r>
      <w:r>
        <w:rPr>
          <w:rFonts w:ascii="宋体" w:eastAsia="宋体" w:hAnsi="宋体" w:hint="eastAsia"/>
          <w:sz w:val="24"/>
          <w:szCs w:val="24"/>
        </w:rPr>
        <w:t>或互联网传输过程中被截获或破解。</w:t>
      </w:r>
    </w:p>
    <w:p w14:paraId="37C1B93F" w14:textId="77777777" w:rsidR="00B0791A" w:rsidRDefault="00584D33">
      <w:pPr>
        <w:spacing w:line="360" w:lineRule="auto"/>
        <w:ind w:left="420" w:firstLine="42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）私有通信协议：采用定制私有协议进行数据交互。区别于通用协议，外部非法终端因无法识别协议逻辑，无法接入系统或伪造请求，从网络层构</w:t>
      </w:r>
      <w:r>
        <w:rPr>
          <w:rFonts w:ascii="宋体" w:eastAsia="宋体" w:hAnsi="宋体" w:hint="eastAsia"/>
          <w:sz w:val="24"/>
          <w:szCs w:val="24"/>
        </w:rPr>
        <w:lastRenderedPageBreak/>
        <w:t>建防护屏障。</w:t>
      </w:r>
    </w:p>
    <w:p w14:paraId="1DEC70F8" w14:textId="77777777" w:rsidR="00B0791A" w:rsidRDefault="00584D33">
      <w:pPr>
        <w:spacing w:line="360" w:lineRule="auto"/>
        <w:ind w:firstLine="42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数据存储与身份认证安全</w:t>
      </w:r>
    </w:p>
    <w:p w14:paraId="12B68DB9" w14:textId="77777777" w:rsidR="00B0791A" w:rsidRDefault="00584D33">
      <w:pPr>
        <w:spacing w:line="360" w:lineRule="auto"/>
        <w:ind w:left="420" w:firstLine="42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）身份认证加密：账号密码的传输和存储采用</w:t>
      </w:r>
      <w:r>
        <w:rPr>
          <w:rFonts w:ascii="宋体" w:eastAsia="宋体" w:hAnsi="宋体" w:hint="eastAsia"/>
          <w:sz w:val="24"/>
          <w:szCs w:val="24"/>
        </w:rPr>
        <w:t xml:space="preserve"> MD5 </w:t>
      </w:r>
      <w:r>
        <w:rPr>
          <w:rFonts w:ascii="宋体" w:eastAsia="宋体" w:hAnsi="宋体" w:hint="eastAsia"/>
          <w:sz w:val="24"/>
          <w:szCs w:val="24"/>
        </w:rPr>
        <w:t>加密技术，确保即使数据库泄露，也无法反推出原始密码。</w:t>
      </w:r>
    </w:p>
    <w:p w14:paraId="0067AB75" w14:textId="77777777" w:rsidR="00B0791A" w:rsidRDefault="00584D33">
      <w:pPr>
        <w:spacing w:line="360" w:lineRule="auto"/>
        <w:ind w:left="420" w:firstLine="42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）视频资源权限控制：支持影像会诊过程本地存储，并可对视频资源设置发布、浏览、下载权限，防止未授权访问。</w:t>
      </w:r>
    </w:p>
    <w:p w14:paraId="78620CDA" w14:textId="77777777" w:rsidR="00B0791A" w:rsidRDefault="00584D33">
      <w:pPr>
        <w:spacing w:line="360" w:lineRule="auto"/>
        <w:ind w:left="420" w:firstLine="42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）双因素安全登录：系统支持</w:t>
      </w:r>
      <w:r>
        <w:rPr>
          <w:rFonts w:ascii="宋体" w:eastAsia="宋体" w:hAnsi="宋体" w:hint="eastAsia"/>
          <w:sz w:val="24"/>
          <w:szCs w:val="24"/>
        </w:rPr>
        <w:t>Web</w:t>
      </w:r>
      <w:r>
        <w:rPr>
          <w:rFonts w:ascii="宋体" w:eastAsia="宋体" w:hAnsi="宋体" w:hint="eastAsia"/>
          <w:sz w:val="24"/>
          <w:szCs w:val="24"/>
        </w:rPr>
        <w:t>端跨系统使用，并提供双因素安全登录认证，增强账号安全性。</w:t>
      </w:r>
    </w:p>
    <w:p w14:paraId="43617DB9" w14:textId="77777777" w:rsidR="00B0791A" w:rsidRDefault="00B0791A">
      <w:pPr>
        <w:spacing w:line="360" w:lineRule="auto"/>
        <w:rPr>
          <w:rFonts w:ascii="宋体" w:eastAsia="宋体" w:hAnsi="宋体"/>
          <w:sz w:val="24"/>
          <w:szCs w:val="24"/>
        </w:rPr>
      </w:pPr>
    </w:p>
    <w:p w14:paraId="6776E0CC" w14:textId="77777777" w:rsidR="00B0791A" w:rsidRDefault="00584D33">
      <w:pPr>
        <w:pStyle w:val="af"/>
        <w:numPr>
          <w:ilvl w:val="0"/>
          <w:numId w:val="1"/>
        </w:numPr>
        <w:spacing w:line="360" w:lineRule="auto"/>
        <w:ind w:firstLineChars="0"/>
        <w:rPr>
          <w:rFonts w:ascii="宋体" w:eastAsia="宋体" w:hAnsi="宋体"/>
          <w:b/>
          <w:bCs/>
          <w:sz w:val="24"/>
          <w:szCs w:val="24"/>
        </w:rPr>
      </w:pPr>
      <w:r>
        <w:rPr>
          <w:rFonts w:ascii="宋体" w:eastAsia="宋体" w:hAnsi="宋体" w:hint="eastAsia"/>
          <w:b/>
          <w:bCs/>
          <w:sz w:val="24"/>
          <w:szCs w:val="24"/>
        </w:rPr>
        <w:t>详</w:t>
      </w:r>
      <w:r>
        <w:rPr>
          <w:rFonts w:ascii="宋体" w:eastAsia="宋体" w:hAnsi="宋体"/>
          <w:b/>
          <w:bCs/>
          <w:sz w:val="24"/>
          <w:szCs w:val="24"/>
        </w:rPr>
        <w:t>细</w:t>
      </w:r>
      <w:r>
        <w:rPr>
          <w:rFonts w:ascii="宋体" w:eastAsia="宋体" w:hAnsi="宋体" w:hint="eastAsia"/>
          <w:b/>
          <w:bCs/>
          <w:sz w:val="24"/>
          <w:szCs w:val="24"/>
        </w:rPr>
        <w:t>技术参数要</w:t>
      </w:r>
      <w:r>
        <w:rPr>
          <w:rFonts w:ascii="宋体" w:eastAsia="宋体" w:hAnsi="宋体"/>
          <w:b/>
          <w:bCs/>
          <w:sz w:val="24"/>
          <w:szCs w:val="24"/>
        </w:rPr>
        <w:t>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2185"/>
        <w:gridCol w:w="5236"/>
      </w:tblGrid>
      <w:tr w:rsidR="00B0791A" w14:paraId="5A598C36" w14:textId="77777777">
        <w:tc>
          <w:tcPr>
            <w:tcW w:w="527" w:type="pct"/>
            <w:vAlign w:val="center"/>
          </w:tcPr>
          <w:p w14:paraId="569AEE44" w14:textId="77777777" w:rsidR="00B0791A" w:rsidRDefault="00584D33">
            <w:pPr>
              <w:spacing w:line="360" w:lineRule="auto"/>
              <w:jc w:val="center"/>
              <w:rPr>
                <w:rFonts w:ascii="宋体" w:eastAsia="宋体" w:hAnsi="宋体"/>
                <w:sz w:val="24"/>
              </w:rPr>
            </w:pPr>
            <w:r>
              <w:rPr>
                <w:rFonts w:ascii="宋体" w:eastAsia="宋体" w:hAnsi="宋体" w:hint="eastAsia"/>
                <w:sz w:val="24"/>
              </w:rPr>
              <w:t>序号</w:t>
            </w:r>
          </w:p>
        </w:tc>
        <w:tc>
          <w:tcPr>
            <w:tcW w:w="1317" w:type="pct"/>
            <w:vAlign w:val="center"/>
          </w:tcPr>
          <w:p w14:paraId="10B37FB9" w14:textId="77777777" w:rsidR="00B0791A" w:rsidRDefault="00584D33">
            <w:pPr>
              <w:spacing w:line="360" w:lineRule="auto"/>
              <w:jc w:val="center"/>
              <w:rPr>
                <w:rFonts w:ascii="宋体" w:eastAsia="宋体" w:hAnsi="宋体"/>
                <w:sz w:val="24"/>
              </w:rPr>
            </w:pPr>
            <w:r>
              <w:rPr>
                <w:rFonts w:ascii="宋体" w:eastAsia="宋体" w:hAnsi="宋体"/>
                <w:sz w:val="24"/>
              </w:rPr>
              <w:t>名称</w:t>
            </w:r>
          </w:p>
        </w:tc>
        <w:tc>
          <w:tcPr>
            <w:tcW w:w="3156" w:type="pct"/>
            <w:vAlign w:val="center"/>
          </w:tcPr>
          <w:p w14:paraId="51378797" w14:textId="77777777" w:rsidR="00B0791A" w:rsidRDefault="00584D33">
            <w:pPr>
              <w:spacing w:line="360" w:lineRule="auto"/>
              <w:jc w:val="center"/>
              <w:rPr>
                <w:rFonts w:ascii="宋体" w:eastAsia="宋体" w:hAnsi="宋体"/>
                <w:sz w:val="24"/>
              </w:rPr>
            </w:pPr>
            <w:r>
              <w:rPr>
                <w:rFonts w:ascii="宋体" w:eastAsia="宋体" w:hAnsi="宋体" w:hint="eastAsia"/>
                <w:sz w:val="24"/>
              </w:rPr>
              <w:t>技</w:t>
            </w:r>
            <w:r>
              <w:rPr>
                <w:rFonts w:ascii="宋体" w:eastAsia="宋体" w:hAnsi="宋体" w:hint="eastAsia"/>
                <w:sz w:val="24"/>
              </w:rPr>
              <w:t>术参数要求</w:t>
            </w:r>
          </w:p>
        </w:tc>
      </w:tr>
      <w:tr w:rsidR="00B0791A" w14:paraId="681E441E" w14:textId="77777777">
        <w:tc>
          <w:tcPr>
            <w:tcW w:w="527" w:type="pct"/>
            <w:vAlign w:val="center"/>
          </w:tcPr>
          <w:p w14:paraId="3864E416" w14:textId="77777777" w:rsidR="00B0791A" w:rsidRDefault="00584D33">
            <w:pPr>
              <w:spacing w:line="360" w:lineRule="auto"/>
              <w:jc w:val="left"/>
              <w:rPr>
                <w:rFonts w:ascii="宋体" w:eastAsia="宋体" w:hAnsi="宋体"/>
                <w:sz w:val="24"/>
                <w:szCs w:val="24"/>
              </w:rPr>
            </w:pPr>
            <w:r>
              <w:rPr>
                <w:rFonts w:ascii="宋体" w:eastAsia="宋体" w:hAnsi="宋体" w:hint="eastAsia"/>
                <w:sz w:val="24"/>
                <w:szCs w:val="24"/>
              </w:rPr>
              <w:t>1</w:t>
            </w:r>
          </w:p>
        </w:tc>
        <w:tc>
          <w:tcPr>
            <w:tcW w:w="1317" w:type="pct"/>
            <w:vAlign w:val="center"/>
          </w:tcPr>
          <w:p w14:paraId="118EEC1F" w14:textId="77777777" w:rsidR="00B0791A" w:rsidRDefault="00584D33">
            <w:pPr>
              <w:spacing w:line="360" w:lineRule="auto"/>
              <w:jc w:val="left"/>
              <w:rPr>
                <w:rFonts w:ascii="宋体" w:eastAsia="宋体" w:hAnsi="宋体"/>
                <w:sz w:val="24"/>
              </w:rPr>
            </w:pPr>
            <w:r>
              <w:rPr>
                <w:rFonts w:ascii="宋体" w:eastAsia="宋体" w:hAnsi="宋体" w:hint="eastAsia"/>
                <w:sz w:val="24"/>
                <w:szCs w:val="24"/>
              </w:rPr>
              <w:t>软件</w:t>
            </w:r>
            <w:r>
              <w:rPr>
                <w:rFonts w:ascii="宋体" w:eastAsia="宋体" w:hAnsi="宋体" w:hint="eastAsia"/>
                <w:sz w:val="24"/>
                <w:szCs w:val="24"/>
              </w:rPr>
              <w:t>-5G</w:t>
            </w:r>
            <w:r>
              <w:rPr>
                <w:rFonts w:ascii="宋体" w:eastAsia="宋体" w:hAnsi="宋体" w:hint="eastAsia"/>
                <w:sz w:val="24"/>
                <w:szCs w:val="24"/>
              </w:rPr>
              <w:t>超声数字化远程医疗系统</w:t>
            </w:r>
          </w:p>
        </w:tc>
        <w:tc>
          <w:tcPr>
            <w:tcW w:w="3156" w:type="pct"/>
            <w:vAlign w:val="center"/>
          </w:tcPr>
          <w:p w14:paraId="0834E288" w14:textId="77777777" w:rsidR="00B0791A" w:rsidRDefault="00584D33">
            <w:pPr>
              <w:pStyle w:val="af"/>
              <w:numPr>
                <w:ilvl w:val="0"/>
                <w:numId w:val="2"/>
              </w:numPr>
              <w:spacing w:line="360" w:lineRule="auto"/>
              <w:ind w:firstLineChars="0"/>
              <w:jc w:val="left"/>
              <w:rPr>
                <w:rFonts w:ascii="宋体" w:eastAsia="宋体" w:hAnsi="宋体"/>
                <w:sz w:val="24"/>
              </w:rPr>
            </w:pPr>
            <w:r>
              <w:rPr>
                <w:rFonts w:ascii="宋体" w:eastAsia="宋体" w:hAnsi="宋体" w:hint="eastAsia"/>
                <w:sz w:val="24"/>
              </w:rPr>
              <w:t>医院医疗音视频信息系统：多媒体远程交互系统，支持多路高清视频同时传输，</w:t>
            </w:r>
            <w:r>
              <w:rPr>
                <w:rFonts w:ascii="宋体" w:eastAsia="宋体" w:hAnsi="宋体" w:hint="eastAsia"/>
                <w:sz w:val="24"/>
              </w:rPr>
              <w:t>200</w:t>
            </w:r>
            <w:r>
              <w:rPr>
                <w:rFonts w:ascii="宋体" w:eastAsia="宋体" w:hAnsi="宋体" w:hint="eastAsia"/>
                <w:sz w:val="24"/>
              </w:rPr>
              <w:t>个并发点；</w:t>
            </w:r>
          </w:p>
          <w:p w14:paraId="5953277D" w14:textId="77777777" w:rsidR="00B0791A" w:rsidRDefault="00584D33">
            <w:pPr>
              <w:pStyle w:val="af"/>
              <w:numPr>
                <w:ilvl w:val="0"/>
                <w:numId w:val="2"/>
              </w:numPr>
              <w:spacing w:line="360" w:lineRule="auto"/>
              <w:ind w:firstLineChars="0"/>
              <w:jc w:val="left"/>
              <w:rPr>
                <w:rFonts w:ascii="宋体" w:eastAsia="宋体" w:hAnsi="宋体"/>
                <w:sz w:val="24"/>
              </w:rPr>
            </w:pPr>
            <w:r>
              <w:rPr>
                <w:rFonts w:ascii="宋体" w:eastAsia="宋体" w:hAnsi="宋体" w:hint="eastAsia"/>
                <w:sz w:val="24"/>
              </w:rPr>
              <w:t>远程超声会诊系统：①</w:t>
            </w:r>
            <w:r>
              <w:rPr>
                <w:rFonts w:ascii="宋体" w:eastAsia="宋体" w:hAnsi="宋体" w:hint="eastAsia"/>
                <w:sz w:val="24"/>
              </w:rPr>
              <w:t xml:space="preserve"> </w:t>
            </w:r>
            <w:r>
              <w:rPr>
                <w:rFonts w:ascii="宋体" w:eastAsia="宋体" w:hAnsi="宋体" w:hint="eastAsia"/>
                <w:sz w:val="24"/>
              </w:rPr>
              <w:t>支持采集超声影像诊断设备视频信号，按原视频信号视频比例、分辨率还原显示；②</w:t>
            </w:r>
            <w:r>
              <w:rPr>
                <w:rFonts w:ascii="宋体" w:eastAsia="宋体" w:hAnsi="宋体" w:hint="eastAsia"/>
                <w:sz w:val="24"/>
              </w:rPr>
              <w:t xml:space="preserve"> </w:t>
            </w:r>
            <w:r>
              <w:rPr>
                <w:rFonts w:ascii="宋体" w:eastAsia="宋体" w:hAnsi="宋体" w:hint="eastAsia"/>
                <w:sz w:val="24"/>
              </w:rPr>
              <w:t>支持客户端及</w:t>
            </w:r>
            <w:r>
              <w:rPr>
                <w:rFonts w:ascii="宋体" w:eastAsia="宋体" w:hAnsi="宋体" w:hint="eastAsia"/>
                <w:sz w:val="24"/>
              </w:rPr>
              <w:t>Web</w:t>
            </w:r>
            <w:r>
              <w:rPr>
                <w:rFonts w:ascii="宋体" w:eastAsia="宋体" w:hAnsi="宋体" w:hint="eastAsia"/>
                <w:sz w:val="24"/>
              </w:rPr>
              <w:t>端进行隐私保护操作（马赛克处理）；③</w:t>
            </w:r>
            <w:r>
              <w:rPr>
                <w:rFonts w:ascii="宋体" w:eastAsia="宋体" w:hAnsi="宋体" w:hint="eastAsia"/>
                <w:sz w:val="24"/>
              </w:rPr>
              <w:t xml:space="preserve"> </w:t>
            </w:r>
            <w:r>
              <w:rPr>
                <w:rFonts w:ascii="宋体" w:eastAsia="宋体" w:hAnsi="宋体" w:hint="eastAsia"/>
                <w:sz w:val="24"/>
              </w:rPr>
              <w:t>支持客户端及</w:t>
            </w:r>
            <w:r>
              <w:rPr>
                <w:rFonts w:ascii="宋体" w:eastAsia="宋体" w:hAnsi="宋体" w:hint="eastAsia"/>
                <w:sz w:val="24"/>
              </w:rPr>
              <w:t>Web</w:t>
            </w:r>
            <w:r>
              <w:rPr>
                <w:rFonts w:ascii="宋体" w:eastAsia="宋体" w:hAnsi="宋体" w:hint="eastAsia"/>
                <w:sz w:val="24"/>
              </w:rPr>
              <w:t>端进行远程动态及静态标注功能（包括画笔，形状以及激光笔等类别）；④</w:t>
            </w:r>
            <w:r>
              <w:rPr>
                <w:rFonts w:ascii="宋体" w:eastAsia="宋体" w:hAnsi="宋体" w:hint="eastAsia"/>
                <w:sz w:val="24"/>
              </w:rPr>
              <w:t xml:space="preserve"> </w:t>
            </w:r>
            <w:r>
              <w:rPr>
                <w:rFonts w:ascii="宋体" w:eastAsia="宋体" w:hAnsi="宋体" w:hint="eastAsia"/>
                <w:sz w:val="24"/>
              </w:rPr>
              <w:t>支持客户端及</w:t>
            </w:r>
            <w:r>
              <w:rPr>
                <w:rFonts w:ascii="宋体" w:eastAsia="宋体" w:hAnsi="宋体" w:hint="eastAsia"/>
                <w:sz w:val="24"/>
              </w:rPr>
              <w:t>Web</w:t>
            </w:r>
            <w:r>
              <w:rPr>
                <w:rFonts w:ascii="宋体" w:eastAsia="宋体" w:hAnsi="宋体" w:hint="eastAsia"/>
                <w:sz w:val="24"/>
              </w:rPr>
              <w:t>端进行远程控制医疗设备键鼠操作（离线设备）；⑤</w:t>
            </w:r>
            <w:r>
              <w:rPr>
                <w:rFonts w:ascii="宋体" w:eastAsia="宋体" w:hAnsi="宋体" w:hint="eastAsia"/>
                <w:sz w:val="24"/>
              </w:rPr>
              <w:t xml:space="preserve"> </w:t>
            </w:r>
            <w:r>
              <w:rPr>
                <w:rFonts w:ascii="宋体" w:eastAsia="宋体" w:hAnsi="宋体" w:hint="eastAsia"/>
                <w:sz w:val="24"/>
              </w:rPr>
              <w:t>支持客户端及</w:t>
            </w:r>
            <w:r>
              <w:rPr>
                <w:rFonts w:ascii="宋体" w:eastAsia="宋体" w:hAnsi="宋体" w:hint="eastAsia"/>
                <w:sz w:val="24"/>
              </w:rPr>
              <w:t>Web</w:t>
            </w:r>
            <w:r>
              <w:rPr>
                <w:rFonts w:ascii="宋体" w:eastAsia="宋体" w:hAnsi="宋体" w:hint="eastAsia"/>
                <w:sz w:val="24"/>
              </w:rPr>
              <w:t>端进行影像对比功能；⑥</w:t>
            </w:r>
            <w:r>
              <w:rPr>
                <w:rFonts w:ascii="宋体" w:eastAsia="宋体" w:hAnsi="宋体" w:hint="eastAsia"/>
                <w:sz w:val="24"/>
              </w:rPr>
              <w:t xml:space="preserve"> </w:t>
            </w:r>
            <w:r>
              <w:rPr>
                <w:rFonts w:ascii="宋体" w:eastAsia="宋体" w:hAnsi="宋体" w:hint="eastAsia"/>
                <w:sz w:val="24"/>
              </w:rPr>
              <w:t>支持影像浏览功能：同一窗口显示科室全部实时影像，并支持一键进入会诊功能；</w:t>
            </w:r>
          </w:p>
          <w:p w14:paraId="330529B8" w14:textId="263B67ED" w:rsidR="00B0791A" w:rsidRDefault="00584D33">
            <w:pPr>
              <w:pStyle w:val="af"/>
              <w:numPr>
                <w:ilvl w:val="0"/>
                <w:numId w:val="2"/>
              </w:numPr>
              <w:spacing w:line="360" w:lineRule="auto"/>
              <w:ind w:firstLineChars="0"/>
              <w:jc w:val="left"/>
              <w:rPr>
                <w:rFonts w:ascii="宋体" w:eastAsia="宋体" w:hAnsi="宋体"/>
                <w:sz w:val="24"/>
              </w:rPr>
            </w:pPr>
            <w:r>
              <w:rPr>
                <w:rFonts w:ascii="宋体" w:eastAsia="宋体" w:hAnsi="宋体" w:hint="eastAsia"/>
                <w:sz w:val="24"/>
              </w:rPr>
              <w:t>资源中心：①</w:t>
            </w:r>
            <w:r>
              <w:rPr>
                <w:rFonts w:ascii="宋体" w:eastAsia="宋体" w:hAnsi="宋体" w:hint="eastAsia"/>
                <w:sz w:val="24"/>
              </w:rPr>
              <w:t xml:space="preserve"> </w:t>
            </w:r>
            <w:r>
              <w:rPr>
                <w:rFonts w:ascii="宋体" w:eastAsia="宋体" w:hAnsi="宋体" w:hint="eastAsia"/>
                <w:sz w:val="24"/>
              </w:rPr>
              <w:t>统一平台与安全访问：支持</w:t>
            </w:r>
            <w:r>
              <w:rPr>
                <w:rFonts w:ascii="宋体" w:eastAsia="宋体" w:hAnsi="宋体" w:hint="eastAsia"/>
                <w:sz w:val="24"/>
              </w:rPr>
              <w:t>Web</w:t>
            </w:r>
            <w:r>
              <w:rPr>
                <w:rFonts w:ascii="宋体" w:eastAsia="宋体" w:hAnsi="宋体" w:hint="eastAsia"/>
                <w:sz w:val="24"/>
              </w:rPr>
              <w:t>端跨系统使用，提供多层级医疗组织架构下的权限管理及双因素安全登录；②</w:t>
            </w:r>
            <w:r>
              <w:rPr>
                <w:rFonts w:ascii="宋体" w:eastAsia="宋体" w:hAnsi="宋体" w:hint="eastAsia"/>
                <w:sz w:val="24"/>
              </w:rPr>
              <w:t xml:space="preserve"> </w:t>
            </w:r>
            <w:r>
              <w:rPr>
                <w:rFonts w:ascii="宋体" w:eastAsia="宋体" w:hAnsi="宋体" w:hint="eastAsia"/>
                <w:sz w:val="24"/>
              </w:rPr>
              <w:t>资源全生命周期管理：支持本地上传、多级分类、发布前审核设置、灵活的分享机制，并可对视频补充详细的病例与患者信息；③</w:t>
            </w:r>
            <w:r>
              <w:rPr>
                <w:rFonts w:ascii="宋体" w:eastAsia="宋体" w:hAnsi="宋体" w:hint="eastAsia"/>
                <w:sz w:val="24"/>
              </w:rPr>
              <w:t xml:space="preserve"> </w:t>
            </w:r>
            <w:r>
              <w:rPr>
                <w:rFonts w:ascii="宋体" w:eastAsia="宋体" w:hAnsi="宋体" w:hint="eastAsia"/>
                <w:sz w:val="24"/>
              </w:rPr>
              <w:t>智能标记与多维检索：支持视频打点与标签，并可通过病例、会诊、语音标签、分类等多种维度进行快速检索；④</w:t>
            </w:r>
            <w:r>
              <w:rPr>
                <w:rFonts w:ascii="宋体" w:eastAsia="宋体" w:hAnsi="宋体" w:hint="eastAsia"/>
                <w:sz w:val="24"/>
              </w:rPr>
              <w:t xml:space="preserve"> </w:t>
            </w:r>
            <w:r>
              <w:rPr>
                <w:rFonts w:ascii="宋体" w:eastAsia="宋体" w:hAnsi="宋体" w:hint="eastAsia"/>
                <w:sz w:val="24"/>
              </w:rPr>
              <w:t>独立录播库与智能录制：以医疗单元为单位管理录播资源，支持空间管理、录播计划设置，并能通过</w:t>
            </w:r>
            <w:r>
              <w:rPr>
                <w:rFonts w:ascii="宋体" w:eastAsia="宋体" w:hAnsi="宋体" w:hint="eastAsia"/>
                <w:sz w:val="24"/>
              </w:rPr>
              <w:t>AI</w:t>
            </w:r>
            <w:r>
              <w:rPr>
                <w:rFonts w:ascii="宋体" w:eastAsia="宋体" w:hAnsi="宋体" w:hint="eastAsia"/>
                <w:sz w:val="24"/>
              </w:rPr>
              <w:t>智能判断检查室</w:t>
            </w:r>
            <w:r>
              <w:rPr>
                <w:rFonts w:ascii="宋体" w:eastAsia="宋体" w:hAnsi="宋体" w:hint="eastAsia"/>
                <w:sz w:val="24"/>
              </w:rPr>
              <w:t>设备工作状态，实现自动录制；⑤</w:t>
            </w:r>
            <w:r>
              <w:rPr>
                <w:rFonts w:ascii="宋体" w:eastAsia="宋体" w:hAnsi="宋体" w:hint="eastAsia"/>
                <w:sz w:val="24"/>
              </w:rPr>
              <w:t xml:space="preserve"> </w:t>
            </w:r>
            <w:r>
              <w:rPr>
                <w:rFonts w:ascii="宋体" w:eastAsia="宋体" w:hAnsi="宋体" w:hint="eastAsia"/>
                <w:sz w:val="24"/>
              </w:rPr>
              <w:t>多路视频同步播放与编辑：支持同步多达</w:t>
            </w:r>
            <w:r>
              <w:rPr>
                <w:rFonts w:ascii="宋体" w:eastAsia="宋体" w:hAnsi="宋体" w:hint="eastAsia"/>
                <w:sz w:val="24"/>
              </w:rPr>
              <w:t>4</w:t>
            </w:r>
            <w:r>
              <w:rPr>
                <w:rFonts w:ascii="宋体" w:eastAsia="宋体" w:hAnsi="宋体" w:hint="eastAsia"/>
                <w:sz w:val="24"/>
              </w:rPr>
              <w:t>路视频，可统一控制进度、独立布局操作，并能导出</w:t>
            </w:r>
            <w:r>
              <w:rPr>
                <w:rFonts w:ascii="宋体" w:eastAsia="宋体" w:hAnsi="宋体" w:hint="eastAsia"/>
                <w:sz w:val="24"/>
              </w:rPr>
              <w:t>MP4</w:t>
            </w:r>
            <w:r>
              <w:rPr>
                <w:rFonts w:ascii="宋体" w:eastAsia="宋体" w:hAnsi="宋体" w:hint="eastAsia"/>
                <w:sz w:val="24"/>
              </w:rPr>
              <w:t>文件或进行视频裁剪。</w:t>
            </w:r>
          </w:p>
        </w:tc>
      </w:tr>
      <w:tr w:rsidR="00B0791A" w14:paraId="199A21C9" w14:textId="77777777">
        <w:tc>
          <w:tcPr>
            <w:tcW w:w="527" w:type="pct"/>
            <w:vAlign w:val="center"/>
          </w:tcPr>
          <w:p w14:paraId="6C282FA7" w14:textId="77777777" w:rsidR="00B0791A" w:rsidRDefault="00584D33">
            <w:pPr>
              <w:spacing w:line="360" w:lineRule="auto"/>
              <w:jc w:val="left"/>
              <w:rPr>
                <w:rFonts w:ascii="宋体" w:eastAsia="宋体" w:hAnsi="宋体"/>
                <w:sz w:val="24"/>
              </w:rPr>
            </w:pPr>
            <w:r>
              <w:rPr>
                <w:rFonts w:ascii="宋体" w:eastAsia="宋体" w:hAnsi="宋体" w:hint="eastAsia"/>
                <w:sz w:val="24"/>
              </w:rPr>
              <w:t>2</w:t>
            </w:r>
          </w:p>
        </w:tc>
        <w:tc>
          <w:tcPr>
            <w:tcW w:w="1317" w:type="pct"/>
            <w:vAlign w:val="center"/>
          </w:tcPr>
          <w:p w14:paraId="5CB90411" w14:textId="77777777" w:rsidR="00B0791A" w:rsidRDefault="00584D33">
            <w:pPr>
              <w:spacing w:line="360" w:lineRule="auto"/>
              <w:jc w:val="left"/>
              <w:rPr>
                <w:rFonts w:ascii="宋体" w:eastAsia="宋体" w:hAnsi="宋体"/>
                <w:sz w:val="24"/>
              </w:rPr>
            </w:pPr>
            <w:r>
              <w:rPr>
                <w:rFonts w:ascii="宋体" w:eastAsia="宋体" w:hAnsi="宋体" w:hint="eastAsia"/>
                <w:sz w:val="24"/>
              </w:rPr>
              <w:t>远程影像会诊终端套装</w:t>
            </w:r>
          </w:p>
        </w:tc>
        <w:tc>
          <w:tcPr>
            <w:tcW w:w="3156" w:type="pct"/>
            <w:vAlign w:val="center"/>
          </w:tcPr>
          <w:p w14:paraId="55BED1CB" w14:textId="35BB64C8" w:rsidR="00B0791A" w:rsidRDefault="00584D33">
            <w:pPr>
              <w:spacing w:line="360" w:lineRule="auto"/>
              <w:jc w:val="left"/>
              <w:rPr>
                <w:rFonts w:ascii="宋体" w:eastAsia="宋体" w:hAnsi="宋体"/>
                <w:sz w:val="24"/>
              </w:rPr>
            </w:pPr>
            <w:r>
              <w:rPr>
                <w:rFonts w:ascii="宋体" w:eastAsia="宋体" w:hAnsi="宋体" w:hint="eastAsia"/>
                <w:sz w:val="24"/>
              </w:rPr>
              <w:t>包括远程影像会诊交互单元，一体化音视频单元；</w:t>
            </w:r>
          </w:p>
          <w:p w14:paraId="0832B66D" w14:textId="77777777" w:rsidR="00B0791A" w:rsidRDefault="00584D33">
            <w:pPr>
              <w:spacing w:line="360" w:lineRule="auto"/>
              <w:jc w:val="left"/>
              <w:rPr>
                <w:rFonts w:ascii="宋体" w:eastAsia="宋体" w:hAnsi="宋体"/>
                <w:sz w:val="24"/>
              </w:rPr>
            </w:pPr>
            <w:r>
              <w:rPr>
                <w:rFonts w:ascii="宋体" w:eastAsia="宋体" w:hAnsi="宋体" w:hint="eastAsia"/>
                <w:sz w:val="24"/>
              </w:rPr>
              <w:t>技术参数：</w:t>
            </w:r>
          </w:p>
          <w:p w14:paraId="0B3E4217" w14:textId="77777777" w:rsidR="00B0791A" w:rsidRDefault="00584D33">
            <w:pPr>
              <w:pStyle w:val="af"/>
              <w:numPr>
                <w:ilvl w:val="0"/>
                <w:numId w:val="3"/>
              </w:numPr>
              <w:spacing w:line="360" w:lineRule="auto"/>
              <w:ind w:firstLineChars="0"/>
              <w:jc w:val="left"/>
              <w:rPr>
                <w:rFonts w:ascii="宋体" w:eastAsia="宋体" w:hAnsi="宋体"/>
                <w:sz w:val="24"/>
              </w:rPr>
            </w:pPr>
            <w:bookmarkStart w:id="0" w:name="OLE_LINK1"/>
            <w:r>
              <w:rPr>
                <w:rFonts w:ascii="宋体" w:eastAsia="宋体" w:hAnsi="宋体" w:hint="eastAsia"/>
                <w:sz w:val="24"/>
              </w:rPr>
              <w:t>远程影像会诊交互单元</w:t>
            </w:r>
            <w:bookmarkEnd w:id="0"/>
            <w:r>
              <w:rPr>
                <w:rFonts w:ascii="宋体" w:eastAsia="宋体" w:hAnsi="宋体" w:hint="eastAsia"/>
                <w:sz w:val="24"/>
              </w:rPr>
              <w:t>：①处理器核心数不低于</w:t>
            </w:r>
            <w:r>
              <w:rPr>
                <w:rFonts w:ascii="宋体" w:eastAsia="宋体" w:hAnsi="宋体" w:hint="eastAsia"/>
                <w:sz w:val="24"/>
              </w:rPr>
              <w:t>4</w:t>
            </w:r>
            <w:r>
              <w:rPr>
                <w:rFonts w:ascii="宋体" w:eastAsia="宋体" w:hAnsi="宋体" w:hint="eastAsia"/>
                <w:sz w:val="24"/>
              </w:rPr>
              <w:t>核，线程数不低于</w:t>
            </w:r>
            <w:r>
              <w:rPr>
                <w:rFonts w:ascii="宋体" w:eastAsia="宋体" w:hAnsi="宋体" w:hint="eastAsia"/>
                <w:sz w:val="24"/>
              </w:rPr>
              <w:t>8</w:t>
            </w:r>
            <w:r>
              <w:rPr>
                <w:rFonts w:ascii="宋体" w:eastAsia="宋体" w:hAnsi="宋体" w:hint="eastAsia"/>
                <w:sz w:val="24"/>
              </w:rPr>
              <w:t>线程，基础主频不低于</w:t>
            </w:r>
            <w:r>
              <w:rPr>
                <w:rFonts w:ascii="宋体" w:eastAsia="宋体" w:hAnsi="宋体" w:hint="eastAsia"/>
                <w:sz w:val="24"/>
              </w:rPr>
              <w:t>2.4GHz</w:t>
            </w:r>
            <w:r>
              <w:rPr>
                <w:rFonts w:ascii="宋体" w:eastAsia="宋体" w:hAnsi="宋体" w:hint="eastAsia"/>
                <w:sz w:val="24"/>
              </w:rPr>
              <w:t>，最大睿频不低于</w:t>
            </w:r>
            <w:r>
              <w:rPr>
                <w:rFonts w:ascii="宋体" w:eastAsia="宋体" w:hAnsi="宋体" w:hint="eastAsia"/>
                <w:sz w:val="24"/>
              </w:rPr>
              <w:t>4.2GHz</w:t>
            </w:r>
            <w:r>
              <w:rPr>
                <w:rFonts w:ascii="宋体" w:eastAsia="宋体" w:hAnsi="宋体" w:hint="eastAsia"/>
                <w:sz w:val="24"/>
              </w:rPr>
              <w:t>；②运行内存不低于</w:t>
            </w:r>
            <w:r>
              <w:rPr>
                <w:rFonts w:ascii="宋体" w:eastAsia="宋体" w:hAnsi="宋体" w:hint="eastAsia"/>
                <w:sz w:val="24"/>
              </w:rPr>
              <w:t>8GB</w:t>
            </w:r>
            <w:r>
              <w:rPr>
                <w:rFonts w:ascii="宋体" w:eastAsia="宋体" w:hAnsi="宋体" w:hint="eastAsia"/>
                <w:sz w:val="24"/>
              </w:rPr>
              <w:t>；③硬盘不低于</w:t>
            </w:r>
            <w:r>
              <w:rPr>
                <w:rFonts w:ascii="宋体" w:eastAsia="宋体" w:hAnsi="宋体" w:hint="eastAsia"/>
                <w:sz w:val="24"/>
              </w:rPr>
              <w:t>256GB</w:t>
            </w:r>
            <w:r>
              <w:rPr>
                <w:rFonts w:ascii="宋体" w:eastAsia="宋体" w:hAnsi="宋体" w:hint="eastAsia"/>
                <w:sz w:val="24"/>
              </w:rPr>
              <w:t>；④视频采集接口不低于</w:t>
            </w:r>
            <w:r>
              <w:rPr>
                <w:rFonts w:ascii="宋体" w:eastAsia="宋体" w:hAnsi="宋体" w:hint="eastAsia"/>
                <w:sz w:val="24"/>
              </w:rPr>
              <w:t>2</w:t>
            </w:r>
            <w:r>
              <w:rPr>
                <w:rFonts w:ascii="宋体" w:eastAsia="宋体" w:hAnsi="宋体" w:hint="eastAsia"/>
                <w:sz w:val="24"/>
              </w:rPr>
              <w:t>个；⑤视频输出接口不低于</w:t>
            </w:r>
            <w:r>
              <w:rPr>
                <w:rFonts w:ascii="宋体" w:eastAsia="宋体" w:hAnsi="宋体" w:hint="eastAsia"/>
                <w:sz w:val="24"/>
              </w:rPr>
              <w:t>3</w:t>
            </w:r>
            <w:r>
              <w:rPr>
                <w:rFonts w:ascii="宋体" w:eastAsia="宋体" w:hAnsi="宋体" w:hint="eastAsia"/>
                <w:sz w:val="24"/>
              </w:rPr>
              <w:t>个；⑥支持医疗设备常见分辨率的设置，包括但不限于</w:t>
            </w:r>
            <w:r>
              <w:rPr>
                <w:rFonts w:ascii="宋体" w:eastAsia="宋体" w:hAnsi="宋体" w:hint="eastAsia"/>
                <w:sz w:val="24"/>
              </w:rPr>
              <w:t>1920*12</w:t>
            </w:r>
            <w:r>
              <w:rPr>
                <w:rFonts w:ascii="宋体" w:eastAsia="宋体" w:hAnsi="宋体" w:hint="eastAsia"/>
                <w:sz w:val="24"/>
              </w:rPr>
              <w:t>00</w:t>
            </w:r>
            <w:r>
              <w:rPr>
                <w:rFonts w:ascii="宋体" w:eastAsia="宋体" w:hAnsi="宋体" w:hint="eastAsia"/>
                <w:sz w:val="24"/>
              </w:rPr>
              <w:t>、</w:t>
            </w:r>
            <w:r>
              <w:rPr>
                <w:rFonts w:ascii="宋体" w:eastAsia="宋体" w:hAnsi="宋体" w:hint="eastAsia"/>
                <w:sz w:val="24"/>
              </w:rPr>
              <w:t>1280*1024</w:t>
            </w:r>
            <w:r>
              <w:rPr>
                <w:rFonts w:ascii="宋体" w:eastAsia="宋体" w:hAnsi="宋体" w:hint="eastAsia"/>
                <w:sz w:val="24"/>
              </w:rPr>
              <w:t>、</w:t>
            </w:r>
            <w:r>
              <w:rPr>
                <w:rFonts w:ascii="宋体" w:eastAsia="宋体" w:hAnsi="宋体" w:hint="eastAsia"/>
                <w:sz w:val="24"/>
              </w:rPr>
              <w:t>1280*768</w:t>
            </w:r>
            <w:r>
              <w:rPr>
                <w:rFonts w:ascii="宋体" w:eastAsia="宋体" w:hAnsi="宋体" w:hint="eastAsia"/>
                <w:sz w:val="24"/>
              </w:rPr>
              <w:t>、</w:t>
            </w:r>
            <w:r>
              <w:rPr>
                <w:rFonts w:ascii="宋体" w:eastAsia="宋体" w:hAnsi="宋体" w:hint="eastAsia"/>
                <w:sz w:val="24"/>
              </w:rPr>
              <w:t>1024*768</w:t>
            </w:r>
            <w:r>
              <w:rPr>
                <w:rFonts w:ascii="宋体" w:eastAsia="宋体" w:hAnsi="宋体" w:hint="eastAsia"/>
                <w:sz w:val="24"/>
              </w:rPr>
              <w:t>、</w:t>
            </w:r>
            <w:r>
              <w:rPr>
                <w:rFonts w:ascii="宋体" w:eastAsia="宋体" w:hAnsi="宋体" w:hint="eastAsia"/>
                <w:sz w:val="24"/>
              </w:rPr>
              <w:t>800*600</w:t>
            </w:r>
            <w:r>
              <w:rPr>
                <w:rFonts w:ascii="宋体" w:eastAsia="宋体" w:hAnsi="宋体" w:hint="eastAsia"/>
                <w:sz w:val="24"/>
              </w:rPr>
              <w:t>、</w:t>
            </w:r>
            <w:r>
              <w:rPr>
                <w:rFonts w:ascii="宋体" w:eastAsia="宋体" w:hAnsi="宋体" w:hint="eastAsia"/>
                <w:sz w:val="24"/>
              </w:rPr>
              <w:t>720*576</w:t>
            </w:r>
            <w:r>
              <w:rPr>
                <w:rFonts w:ascii="宋体" w:eastAsia="宋体" w:hAnsi="宋体" w:hint="eastAsia"/>
                <w:sz w:val="24"/>
              </w:rPr>
              <w:t>医疗设备视频信号的采集和显示</w:t>
            </w:r>
          </w:p>
          <w:p w14:paraId="5F7A10A9" w14:textId="77777777" w:rsidR="00B0791A" w:rsidRDefault="00584D33">
            <w:pPr>
              <w:pStyle w:val="af"/>
              <w:numPr>
                <w:ilvl w:val="0"/>
                <w:numId w:val="3"/>
              </w:numPr>
              <w:spacing w:line="360" w:lineRule="auto"/>
              <w:ind w:firstLineChars="0"/>
              <w:jc w:val="left"/>
              <w:rPr>
                <w:rFonts w:ascii="宋体" w:eastAsia="宋体" w:hAnsi="宋体"/>
                <w:sz w:val="24"/>
              </w:rPr>
            </w:pPr>
            <w:bookmarkStart w:id="1" w:name="OLE_LINK2"/>
            <w:r>
              <w:rPr>
                <w:rFonts w:ascii="宋体" w:eastAsia="宋体" w:hAnsi="宋体" w:hint="eastAsia"/>
                <w:sz w:val="24"/>
              </w:rPr>
              <w:t>一体化音视频单元</w:t>
            </w:r>
            <w:bookmarkEnd w:id="1"/>
            <w:r>
              <w:rPr>
                <w:rFonts w:ascii="宋体" w:eastAsia="宋体" w:hAnsi="宋体" w:hint="eastAsia"/>
                <w:sz w:val="24"/>
              </w:rPr>
              <w:t>：①采用不低于</w:t>
            </w:r>
            <w:r>
              <w:rPr>
                <w:rFonts w:ascii="宋体" w:eastAsia="宋体" w:hAnsi="宋体" w:hint="eastAsia"/>
                <w:sz w:val="24"/>
              </w:rPr>
              <w:t>1/2.8</w:t>
            </w:r>
            <w:r>
              <w:rPr>
                <w:rFonts w:ascii="宋体" w:eastAsia="宋体" w:hAnsi="宋体" w:hint="eastAsia"/>
                <w:sz w:val="24"/>
              </w:rPr>
              <w:t>英寸</w:t>
            </w:r>
            <w:r>
              <w:rPr>
                <w:rFonts w:ascii="宋体" w:eastAsia="宋体" w:hAnsi="宋体" w:hint="eastAsia"/>
                <w:sz w:val="24"/>
              </w:rPr>
              <w:t>CMOS</w:t>
            </w:r>
            <w:r>
              <w:rPr>
                <w:rFonts w:ascii="宋体" w:eastAsia="宋体" w:hAnsi="宋体" w:hint="eastAsia"/>
                <w:sz w:val="24"/>
              </w:rPr>
              <w:t>传感器，有效像素≥</w:t>
            </w:r>
            <w:r>
              <w:rPr>
                <w:rFonts w:ascii="宋体" w:eastAsia="宋体" w:hAnsi="宋体" w:hint="eastAsia"/>
                <w:sz w:val="24"/>
              </w:rPr>
              <w:t>207</w:t>
            </w:r>
            <w:r>
              <w:rPr>
                <w:rFonts w:ascii="宋体" w:eastAsia="宋体" w:hAnsi="宋体" w:hint="eastAsia"/>
                <w:sz w:val="24"/>
              </w:rPr>
              <w:t>万，逐行扫描方式。②支持</w:t>
            </w:r>
            <w:r>
              <w:rPr>
                <w:rFonts w:ascii="宋体" w:eastAsia="宋体" w:hAnsi="宋体" w:hint="eastAsia"/>
                <w:sz w:val="24"/>
              </w:rPr>
              <w:t>1080P@30fps/25fps</w:t>
            </w:r>
            <w:r>
              <w:rPr>
                <w:rFonts w:ascii="宋体" w:eastAsia="宋体" w:hAnsi="宋体" w:hint="eastAsia"/>
                <w:sz w:val="24"/>
              </w:rPr>
              <w:t>高清编码输出，并向下兼容</w:t>
            </w:r>
            <w:r>
              <w:rPr>
                <w:rFonts w:ascii="宋体" w:eastAsia="宋体" w:hAnsi="宋体" w:hint="eastAsia"/>
                <w:sz w:val="24"/>
              </w:rPr>
              <w:t>720p</w:t>
            </w:r>
            <w:r>
              <w:rPr>
                <w:rFonts w:ascii="宋体" w:eastAsia="宋体" w:hAnsi="宋体" w:hint="eastAsia"/>
                <w:sz w:val="24"/>
              </w:rPr>
              <w:t>等分辨率。③配置</w:t>
            </w:r>
            <w:r>
              <w:rPr>
                <w:rFonts w:ascii="宋体" w:eastAsia="宋体" w:hAnsi="宋体" w:hint="eastAsia"/>
                <w:sz w:val="24"/>
              </w:rPr>
              <w:t>M12</w:t>
            </w:r>
            <w:r>
              <w:rPr>
                <w:rFonts w:ascii="宋体" w:eastAsia="宋体" w:hAnsi="宋体" w:hint="eastAsia"/>
                <w:sz w:val="24"/>
              </w:rPr>
              <w:t>标准卡口镜头，焦距≥</w:t>
            </w:r>
            <w:r>
              <w:rPr>
                <w:rFonts w:ascii="宋体" w:eastAsia="宋体" w:hAnsi="宋体" w:hint="eastAsia"/>
                <w:sz w:val="24"/>
              </w:rPr>
              <w:t>2.8mm</w:t>
            </w:r>
            <w:r>
              <w:rPr>
                <w:rFonts w:ascii="宋体" w:eastAsia="宋体" w:hAnsi="宋体" w:hint="eastAsia"/>
                <w:sz w:val="24"/>
              </w:rPr>
              <w:t>，水平视场角≥</w:t>
            </w:r>
            <w:r>
              <w:rPr>
                <w:rFonts w:ascii="宋体" w:eastAsia="宋体" w:hAnsi="宋体" w:hint="eastAsia"/>
                <w:sz w:val="24"/>
              </w:rPr>
              <w:t>90</w:t>
            </w:r>
            <w:r>
              <w:rPr>
                <w:rFonts w:ascii="宋体" w:eastAsia="宋体" w:hAnsi="宋体" w:hint="eastAsia"/>
                <w:sz w:val="24"/>
              </w:rPr>
              <w:t>°。④支持</w:t>
            </w:r>
            <w:r>
              <w:rPr>
                <w:rFonts w:ascii="宋体" w:eastAsia="宋体" w:hAnsi="宋体" w:hint="eastAsia"/>
                <w:sz w:val="24"/>
              </w:rPr>
              <w:t>TOF</w:t>
            </w:r>
            <w:r>
              <w:rPr>
                <w:rFonts w:ascii="宋体" w:eastAsia="宋体" w:hAnsi="宋体" w:hint="eastAsia"/>
                <w:sz w:val="24"/>
              </w:rPr>
              <w:t>（</w:t>
            </w:r>
            <w:r>
              <w:rPr>
                <w:rFonts w:ascii="宋体" w:eastAsia="宋体" w:hAnsi="宋体" w:hint="eastAsia"/>
                <w:sz w:val="24"/>
              </w:rPr>
              <w:t>Time of Fli</w:t>
            </w:r>
            <w:bookmarkStart w:id="2" w:name="_GoBack"/>
            <w:bookmarkEnd w:id="2"/>
            <w:r>
              <w:rPr>
                <w:rFonts w:ascii="宋体" w:eastAsia="宋体" w:hAnsi="宋体" w:hint="eastAsia"/>
                <w:sz w:val="24"/>
              </w:rPr>
              <w:t>ght</w:t>
            </w:r>
            <w:r>
              <w:rPr>
                <w:rFonts w:ascii="宋体" w:eastAsia="宋体" w:hAnsi="宋体" w:hint="eastAsia"/>
                <w:sz w:val="24"/>
              </w:rPr>
              <w:t>）自动对焦功能。⑤支持</w:t>
            </w:r>
            <w:r>
              <w:rPr>
                <w:rFonts w:ascii="宋体" w:eastAsia="宋体" w:hAnsi="宋体" w:hint="eastAsia"/>
                <w:sz w:val="24"/>
              </w:rPr>
              <w:t>2D&amp;3D</w:t>
            </w:r>
            <w:r>
              <w:rPr>
                <w:rFonts w:ascii="宋体" w:eastAsia="宋体" w:hAnsi="宋体" w:hint="eastAsia"/>
                <w:sz w:val="24"/>
              </w:rPr>
              <w:t>数字降噪、背光补偿及≥</w:t>
            </w:r>
            <w:r>
              <w:rPr>
                <w:rFonts w:ascii="宋体" w:eastAsia="宋体" w:hAnsi="宋体" w:hint="eastAsia"/>
                <w:sz w:val="24"/>
              </w:rPr>
              <w:t>4</w:t>
            </w:r>
            <w:r>
              <w:rPr>
                <w:rFonts w:ascii="宋体" w:eastAsia="宋体" w:hAnsi="宋体" w:hint="eastAsia"/>
                <w:sz w:val="24"/>
              </w:rPr>
              <w:t>倍数字变焦。⑥内置全向麦克风，灵敏度</w:t>
            </w:r>
            <w:r>
              <w:rPr>
                <w:rFonts w:ascii="宋体" w:eastAsia="宋体" w:hAnsi="宋体" w:hint="eastAsia"/>
                <w:sz w:val="24"/>
              </w:rPr>
              <w:t>-30</w:t>
            </w:r>
            <w:r>
              <w:rPr>
                <w:rFonts w:ascii="宋体" w:eastAsia="宋体" w:hAnsi="宋体" w:hint="eastAsia"/>
                <w:sz w:val="24"/>
              </w:rPr>
              <w:t>±</w:t>
            </w:r>
            <w:r>
              <w:rPr>
                <w:rFonts w:ascii="宋体" w:eastAsia="宋体" w:hAnsi="宋体" w:hint="eastAsia"/>
                <w:sz w:val="24"/>
              </w:rPr>
              <w:t>2dB</w:t>
            </w:r>
            <w:r>
              <w:rPr>
                <w:rFonts w:ascii="宋体" w:eastAsia="宋体" w:hAnsi="宋体" w:hint="eastAsia"/>
                <w:sz w:val="24"/>
              </w:rPr>
              <w:t>。</w:t>
            </w:r>
            <w:r>
              <w:rPr>
                <w:rFonts w:ascii="宋体" w:eastAsia="宋体" w:hAnsi="宋体" w:hint="eastAsia"/>
                <w:sz w:val="24"/>
              </w:rPr>
              <w:t>⑦内置全频扬声器，</w:t>
            </w:r>
            <w:r>
              <w:rPr>
                <w:rFonts w:ascii="宋体" w:eastAsia="宋体" w:hAnsi="宋体" w:hint="eastAsia"/>
                <w:sz w:val="24"/>
              </w:rPr>
              <w:t>0.5</w:t>
            </w:r>
            <w:r>
              <w:rPr>
                <w:rFonts w:ascii="宋体" w:eastAsia="宋体" w:hAnsi="宋体" w:hint="eastAsia"/>
                <w:sz w:val="24"/>
              </w:rPr>
              <w:t>米处声压级≥</w:t>
            </w:r>
            <w:r>
              <w:rPr>
                <w:rFonts w:ascii="宋体" w:eastAsia="宋体" w:hAnsi="宋体" w:hint="eastAsia"/>
                <w:sz w:val="24"/>
              </w:rPr>
              <w:t>82dB SPL</w:t>
            </w:r>
            <w:r>
              <w:rPr>
                <w:rFonts w:ascii="宋体" w:eastAsia="宋体" w:hAnsi="宋体" w:hint="eastAsia"/>
                <w:sz w:val="24"/>
              </w:rPr>
              <w:t>；</w:t>
            </w:r>
            <w:r>
              <w:rPr>
                <w:rFonts w:ascii="宋体" w:eastAsia="宋体" w:hAnsi="宋体"/>
                <w:sz w:val="24"/>
              </w:rPr>
              <w:t xml:space="preserve"> </w:t>
            </w:r>
          </w:p>
          <w:p w14:paraId="73536E86" w14:textId="77777777" w:rsidR="00B0791A" w:rsidRDefault="00584D33">
            <w:pPr>
              <w:spacing w:line="360" w:lineRule="auto"/>
              <w:jc w:val="left"/>
              <w:rPr>
                <w:rFonts w:ascii="宋体" w:eastAsia="宋体" w:hAnsi="宋体"/>
                <w:sz w:val="24"/>
              </w:rPr>
            </w:pPr>
            <w:r>
              <w:rPr>
                <w:rFonts w:ascii="宋体" w:eastAsia="宋体" w:hAnsi="宋体" w:hint="eastAsia"/>
                <w:sz w:val="24"/>
              </w:rPr>
              <w:t>可实现以下功能：</w:t>
            </w:r>
          </w:p>
          <w:p w14:paraId="40DDD751" w14:textId="77777777" w:rsidR="00B0791A" w:rsidRDefault="00584D33">
            <w:pPr>
              <w:spacing w:line="360" w:lineRule="auto"/>
              <w:jc w:val="left"/>
              <w:rPr>
                <w:rFonts w:ascii="宋体" w:eastAsia="宋体" w:hAnsi="宋体"/>
                <w:sz w:val="24"/>
              </w:rPr>
            </w:pPr>
            <w:r>
              <w:rPr>
                <w:rFonts w:ascii="宋体" w:eastAsia="宋体" w:hAnsi="宋体" w:hint="eastAsia"/>
                <w:sz w:val="24"/>
              </w:rPr>
              <w:t>①实时影像采集：支持采集检查室、超声机、超声工作站、医生工作站等设备实时画面，同步接入会诊系统；②实时语音通讯：采用一体化音频设备，实现检查室、病房全范围音频覆盖。③国产化适配：支持安装国产化操作系统，满足医院信创要求。双向实时呼叫：具备远程影像会诊终端与普通医用电脑之间的双向呼叫功能。</w:t>
            </w:r>
          </w:p>
        </w:tc>
      </w:tr>
      <w:tr w:rsidR="00B0791A" w14:paraId="60D9D3F9" w14:textId="77777777">
        <w:tc>
          <w:tcPr>
            <w:tcW w:w="527" w:type="pct"/>
            <w:vAlign w:val="center"/>
          </w:tcPr>
          <w:p w14:paraId="542C37D8" w14:textId="77777777" w:rsidR="00B0791A" w:rsidRDefault="00584D33">
            <w:pPr>
              <w:spacing w:line="360" w:lineRule="auto"/>
              <w:jc w:val="left"/>
              <w:rPr>
                <w:rFonts w:ascii="宋体" w:eastAsia="宋体" w:hAnsi="宋体"/>
                <w:sz w:val="24"/>
              </w:rPr>
            </w:pPr>
            <w:r>
              <w:rPr>
                <w:rFonts w:ascii="宋体" w:eastAsia="宋体" w:hAnsi="宋体"/>
                <w:sz w:val="24"/>
              </w:rPr>
              <w:t>3</w:t>
            </w:r>
          </w:p>
        </w:tc>
        <w:tc>
          <w:tcPr>
            <w:tcW w:w="1317" w:type="pct"/>
            <w:vAlign w:val="center"/>
          </w:tcPr>
          <w:p w14:paraId="3F672D17" w14:textId="77777777" w:rsidR="00B0791A" w:rsidRDefault="00584D33">
            <w:pPr>
              <w:spacing w:line="360" w:lineRule="auto"/>
              <w:jc w:val="left"/>
              <w:rPr>
                <w:rFonts w:ascii="宋体" w:eastAsia="宋体" w:hAnsi="宋体"/>
                <w:sz w:val="24"/>
              </w:rPr>
            </w:pPr>
            <w:r>
              <w:rPr>
                <w:rFonts w:ascii="宋体" w:eastAsia="宋体" w:hAnsi="宋体" w:hint="eastAsia"/>
                <w:sz w:val="24"/>
              </w:rPr>
              <w:t xml:space="preserve">5G </w:t>
            </w:r>
            <w:r>
              <w:rPr>
                <w:rFonts w:ascii="宋体" w:eastAsia="宋体" w:hAnsi="宋体" w:hint="eastAsia"/>
                <w:sz w:val="24"/>
              </w:rPr>
              <w:t>网络接入设备</w:t>
            </w:r>
          </w:p>
        </w:tc>
        <w:tc>
          <w:tcPr>
            <w:tcW w:w="3156" w:type="pct"/>
            <w:vAlign w:val="center"/>
          </w:tcPr>
          <w:p w14:paraId="545D7566" w14:textId="77777777" w:rsidR="00B0791A" w:rsidRDefault="00584D33">
            <w:pPr>
              <w:tabs>
                <w:tab w:val="left" w:pos="4195"/>
              </w:tabs>
              <w:spacing w:line="360" w:lineRule="auto"/>
              <w:jc w:val="left"/>
              <w:rPr>
                <w:rFonts w:ascii="宋体" w:eastAsia="宋体" w:hAnsi="宋体"/>
                <w:sz w:val="24"/>
              </w:rPr>
            </w:pPr>
            <w:r>
              <w:rPr>
                <w:rFonts w:ascii="宋体" w:eastAsia="宋体" w:hAnsi="宋体" w:hint="eastAsia"/>
                <w:sz w:val="24"/>
              </w:rPr>
              <w:t>2</w:t>
            </w:r>
            <w:r>
              <w:rPr>
                <w:rFonts w:ascii="宋体" w:eastAsia="宋体" w:hAnsi="宋体" w:hint="eastAsia"/>
                <w:sz w:val="24"/>
              </w:rPr>
              <w:t>台</w:t>
            </w:r>
            <w:r>
              <w:rPr>
                <w:rFonts w:ascii="宋体" w:eastAsia="宋体" w:hAnsi="宋体" w:hint="eastAsia"/>
                <w:sz w:val="24"/>
              </w:rPr>
              <w:t>5G</w:t>
            </w:r>
            <w:r>
              <w:rPr>
                <w:rFonts w:ascii="宋体" w:eastAsia="宋体" w:hAnsi="宋体"/>
                <w:sz w:val="24"/>
              </w:rPr>
              <w:t xml:space="preserve"> </w:t>
            </w:r>
            <w:r>
              <w:rPr>
                <w:rFonts w:ascii="宋体" w:eastAsia="宋体" w:hAnsi="宋体" w:hint="eastAsia"/>
                <w:sz w:val="24"/>
              </w:rPr>
              <w:t>CPE</w:t>
            </w:r>
            <w:r>
              <w:rPr>
                <w:rFonts w:ascii="宋体" w:eastAsia="宋体" w:hAnsi="宋体" w:hint="eastAsia"/>
                <w:sz w:val="24"/>
              </w:rPr>
              <w:t>及配套天线，用于保障移动场景及跨院区的</w:t>
            </w:r>
            <w:r>
              <w:rPr>
                <w:rFonts w:ascii="宋体" w:eastAsia="宋体" w:hAnsi="宋体" w:hint="eastAsia"/>
                <w:sz w:val="24"/>
              </w:rPr>
              <w:t>5G</w:t>
            </w:r>
            <w:r>
              <w:rPr>
                <w:rFonts w:ascii="宋体" w:eastAsia="宋体" w:hAnsi="宋体" w:hint="eastAsia"/>
                <w:sz w:val="24"/>
              </w:rPr>
              <w:t>网络接入。</w:t>
            </w:r>
          </w:p>
          <w:p w14:paraId="52D9A24C" w14:textId="77777777" w:rsidR="00B0791A" w:rsidRDefault="00584D33">
            <w:pPr>
              <w:tabs>
                <w:tab w:val="left" w:pos="4195"/>
              </w:tabs>
              <w:spacing w:line="360" w:lineRule="auto"/>
              <w:jc w:val="left"/>
              <w:rPr>
                <w:rFonts w:ascii="宋体" w:eastAsia="宋体" w:hAnsi="宋体"/>
                <w:sz w:val="24"/>
              </w:rPr>
            </w:pPr>
            <w:r>
              <w:rPr>
                <w:rFonts w:ascii="宋体" w:eastAsia="宋体" w:hAnsi="宋体" w:hint="eastAsia"/>
                <w:sz w:val="24"/>
              </w:rPr>
              <w:t>技术参数：</w:t>
            </w:r>
          </w:p>
          <w:p w14:paraId="702D386B" w14:textId="77777777" w:rsidR="00B0791A" w:rsidRDefault="00584D33">
            <w:pPr>
              <w:pStyle w:val="af"/>
              <w:numPr>
                <w:ilvl w:val="0"/>
                <w:numId w:val="4"/>
              </w:numPr>
              <w:tabs>
                <w:tab w:val="left" w:pos="4195"/>
              </w:tabs>
              <w:spacing w:line="360" w:lineRule="auto"/>
              <w:ind w:firstLineChars="0"/>
              <w:jc w:val="left"/>
              <w:rPr>
                <w:rFonts w:ascii="宋体" w:eastAsia="宋体" w:hAnsi="宋体"/>
                <w:sz w:val="24"/>
              </w:rPr>
            </w:pPr>
            <w:r>
              <w:rPr>
                <w:rFonts w:ascii="宋体" w:eastAsia="宋体" w:hAnsi="宋体"/>
                <w:sz w:val="24"/>
              </w:rPr>
              <w:t>LAN</w:t>
            </w:r>
            <w:r>
              <w:rPr>
                <w:rFonts w:ascii="宋体" w:eastAsia="宋体" w:hAnsi="宋体" w:hint="eastAsia"/>
                <w:sz w:val="24"/>
              </w:rPr>
              <w:t>口数量不低于</w:t>
            </w:r>
            <w:r>
              <w:rPr>
                <w:rFonts w:ascii="宋体" w:eastAsia="宋体" w:hAnsi="宋体" w:hint="eastAsia"/>
                <w:sz w:val="24"/>
              </w:rPr>
              <w:t>2</w:t>
            </w:r>
            <w:r>
              <w:rPr>
                <w:rFonts w:ascii="宋体" w:eastAsia="宋体" w:hAnsi="宋体" w:hint="eastAsia"/>
                <w:sz w:val="24"/>
              </w:rPr>
              <w:t>个；</w:t>
            </w:r>
          </w:p>
          <w:p w14:paraId="0A94C27F" w14:textId="77777777" w:rsidR="00B0791A" w:rsidRDefault="00584D33">
            <w:pPr>
              <w:pStyle w:val="af"/>
              <w:numPr>
                <w:ilvl w:val="0"/>
                <w:numId w:val="4"/>
              </w:numPr>
              <w:tabs>
                <w:tab w:val="left" w:pos="4195"/>
              </w:tabs>
              <w:spacing w:line="360" w:lineRule="auto"/>
              <w:ind w:firstLineChars="0"/>
              <w:jc w:val="left"/>
              <w:rPr>
                <w:rFonts w:ascii="宋体" w:eastAsia="宋体" w:hAnsi="宋体"/>
                <w:sz w:val="24"/>
              </w:rPr>
            </w:pPr>
            <w:r>
              <w:rPr>
                <w:rFonts w:ascii="宋体" w:eastAsia="宋体" w:hAnsi="宋体" w:hint="eastAsia"/>
                <w:sz w:val="24"/>
              </w:rPr>
              <w:t>支持</w:t>
            </w:r>
            <w:r>
              <w:rPr>
                <w:rFonts w:ascii="宋体" w:eastAsia="宋体" w:hAnsi="宋体" w:hint="eastAsia"/>
                <w:sz w:val="24"/>
              </w:rPr>
              <w:t>5</w:t>
            </w:r>
            <w:r>
              <w:rPr>
                <w:rFonts w:ascii="宋体" w:eastAsia="宋体" w:hAnsi="宋体"/>
                <w:sz w:val="24"/>
              </w:rPr>
              <w:t>G</w:t>
            </w:r>
            <w:r>
              <w:rPr>
                <w:rFonts w:ascii="宋体" w:eastAsia="宋体" w:hAnsi="宋体" w:hint="eastAsia"/>
                <w:sz w:val="24"/>
              </w:rPr>
              <w:t>、</w:t>
            </w:r>
            <w:r>
              <w:rPr>
                <w:rFonts w:ascii="宋体" w:eastAsia="宋体" w:hAnsi="宋体" w:hint="eastAsia"/>
                <w:sz w:val="24"/>
              </w:rPr>
              <w:t>4</w:t>
            </w:r>
            <w:r>
              <w:rPr>
                <w:rFonts w:ascii="宋体" w:eastAsia="宋体" w:hAnsi="宋体"/>
                <w:sz w:val="24"/>
              </w:rPr>
              <w:t>G</w:t>
            </w:r>
            <w:r>
              <w:rPr>
                <w:rFonts w:ascii="宋体" w:eastAsia="宋体" w:hAnsi="宋体" w:hint="eastAsia"/>
                <w:sz w:val="24"/>
              </w:rPr>
              <w:t>网络；</w:t>
            </w:r>
          </w:p>
          <w:p w14:paraId="22B75F89" w14:textId="77777777" w:rsidR="00B0791A" w:rsidRDefault="00584D33">
            <w:pPr>
              <w:pStyle w:val="af"/>
              <w:numPr>
                <w:ilvl w:val="0"/>
                <w:numId w:val="4"/>
              </w:numPr>
              <w:tabs>
                <w:tab w:val="left" w:pos="4195"/>
              </w:tabs>
              <w:spacing w:line="360" w:lineRule="auto"/>
              <w:ind w:firstLineChars="0"/>
              <w:jc w:val="left"/>
              <w:rPr>
                <w:rFonts w:ascii="宋体" w:eastAsia="宋体" w:hAnsi="宋体"/>
                <w:sz w:val="24"/>
              </w:rPr>
            </w:pPr>
            <w:r>
              <w:rPr>
                <w:rFonts w:ascii="宋体" w:eastAsia="宋体" w:hAnsi="宋体" w:hint="eastAsia"/>
                <w:sz w:val="24"/>
              </w:rPr>
              <w:t>支持</w:t>
            </w:r>
            <w:r>
              <w:rPr>
                <w:rFonts w:ascii="宋体" w:eastAsia="宋体" w:hAnsi="宋体"/>
                <w:sz w:val="24"/>
              </w:rPr>
              <w:t>W</w:t>
            </w:r>
            <w:r>
              <w:rPr>
                <w:rFonts w:ascii="宋体" w:eastAsia="宋体" w:hAnsi="宋体" w:hint="eastAsia"/>
                <w:sz w:val="24"/>
              </w:rPr>
              <w:t>i</w:t>
            </w:r>
            <w:r>
              <w:rPr>
                <w:rFonts w:ascii="宋体" w:eastAsia="宋体" w:hAnsi="宋体"/>
                <w:sz w:val="24"/>
              </w:rPr>
              <w:t>-F</w:t>
            </w:r>
            <w:r>
              <w:rPr>
                <w:rFonts w:ascii="宋体" w:eastAsia="宋体" w:hAnsi="宋体" w:hint="eastAsia"/>
                <w:sz w:val="24"/>
              </w:rPr>
              <w:t>i</w:t>
            </w:r>
            <w:r>
              <w:rPr>
                <w:rFonts w:ascii="宋体" w:eastAsia="宋体" w:hAnsi="宋体"/>
                <w:sz w:val="24"/>
              </w:rPr>
              <w:t>6</w:t>
            </w:r>
            <w:r>
              <w:rPr>
                <w:rFonts w:ascii="宋体" w:eastAsia="宋体" w:hAnsi="宋体" w:hint="eastAsia"/>
                <w:sz w:val="24"/>
              </w:rPr>
              <w:t>模式，并向下兼容；</w:t>
            </w:r>
          </w:p>
          <w:p w14:paraId="0737110E" w14:textId="77777777" w:rsidR="00B0791A" w:rsidRDefault="00584D33">
            <w:pPr>
              <w:pStyle w:val="af"/>
              <w:numPr>
                <w:ilvl w:val="0"/>
                <w:numId w:val="4"/>
              </w:numPr>
              <w:tabs>
                <w:tab w:val="left" w:pos="4195"/>
              </w:tabs>
              <w:spacing w:line="360" w:lineRule="auto"/>
              <w:ind w:firstLineChars="0"/>
              <w:jc w:val="left"/>
              <w:rPr>
                <w:rFonts w:ascii="宋体" w:eastAsia="宋体" w:hAnsi="宋体"/>
                <w:sz w:val="24"/>
              </w:rPr>
            </w:pPr>
            <w:r>
              <w:rPr>
                <w:rFonts w:ascii="宋体" w:eastAsia="宋体" w:hAnsi="宋体" w:hint="eastAsia"/>
                <w:sz w:val="24"/>
              </w:rPr>
              <w:t>支持</w:t>
            </w:r>
            <w:r>
              <w:rPr>
                <w:rFonts w:ascii="宋体" w:eastAsia="宋体" w:hAnsi="宋体" w:hint="eastAsia"/>
                <w:sz w:val="24"/>
              </w:rPr>
              <w:t>A</w:t>
            </w:r>
            <w:r>
              <w:rPr>
                <w:rFonts w:ascii="宋体" w:eastAsia="宋体" w:hAnsi="宋体"/>
                <w:sz w:val="24"/>
              </w:rPr>
              <w:t>PP</w:t>
            </w:r>
            <w:r>
              <w:rPr>
                <w:rFonts w:ascii="宋体" w:eastAsia="宋体" w:hAnsi="宋体" w:hint="eastAsia"/>
                <w:sz w:val="24"/>
              </w:rPr>
              <w:t>控制；</w:t>
            </w:r>
          </w:p>
          <w:p w14:paraId="74399A1A" w14:textId="77777777" w:rsidR="00B0791A" w:rsidRDefault="00584D33">
            <w:pPr>
              <w:pStyle w:val="af"/>
              <w:numPr>
                <w:ilvl w:val="0"/>
                <w:numId w:val="4"/>
              </w:numPr>
              <w:tabs>
                <w:tab w:val="left" w:pos="4195"/>
              </w:tabs>
              <w:spacing w:line="360" w:lineRule="auto"/>
              <w:ind w:firstLineChars="0"/>
              <w:jc w:val="left"/>
              <w:rPr>
                <w:rFonts w:ascii="宋体" w:eastAsia="宋体" w:hAnsi="宋体"/>
                <w:sz w:val="24"/>
              </w:rPr>
            </w:pPr>
            <w:r>
              <w:rPr>
                <w:rFonts w:ascii="宋体" w:eastAsia="宋体" w:hAnsi="宋体" w:hint="eastAsia"/>
                <w:sz w:val="24"/>
              </w:rPr>
              <w:t>配套流量不低于</w:t>
            </w:r>
            <w:r>
              <w:rPr>
                <w:rFonts w:ascii="宋体" w:eastAsia="宋体" w:hAnsi="宋体" w:hint="eastAsia"/>
                <w:sz w:val="24"/>
              </w:rPr>
              <w:t>1</w:t>
            </w:r>
            <w:r>
              <w:rPr>
                <w:rFonts w:ascii="宋体" w:eastAsia="宋体" w:hAnsi="宋体"/>
                <w:sz w:val="24"/>
              </w:rPr>
              <w:t>000G</w:t>
            </w:r>
            <w:r>
              <w:rPr>
                <w:rFonts w:ascii="宋体" w:eastAsia="宋体" w:hAnsi="宋体" w:hint="eastAsia"/>
                <w:sz w:val="24"/>
              </w:rPr>
              <w:t>/</w:t>
            </w:r>
            <w:r>
              <w:rPr>
                <w:rFonts w:ascii="宋体" w:eastAsia="宋体" w:hAnsi="宋体" w:hint="eastAsia"/>
                <w:sz w:val="24"/>
              </w:rPr>
              <w:t>月；</w:t>
            </w:r>
            <w:r>
              <w:rPr>
                <w:rFonts w:ascii="宋体" w:eastAsia="宋体" w:hAnsi="宋体"/>
                <w:sz w:val="24"/>
              </w:rPr>
              <w:tab/>
            </w:r>
          </w:p>
        </w:tc>
      </w:tr>
    </w:tbl>
    <w:p w14:paraId="0C4E41AE" w14:textId="77777777" w:rsidR="00B0791A" w:rsidRDefault="00B0791A">
      <w:pPr>
        <w:spacing w:line="360" w:lineRule="auto"/>
        <w:rPr>
          <w:rFonts w:ascii="宋体" w:eastAsia="宋体" w:hAnsi="宋体"/>
          <w:sz w:val="24"/>
          <w:szCs w:val="24"/>
        </w:rPr>
      </w:pPr>
    </w:p>
    <w:p w14:paraId="313A6BA1" w14:textId="77777777" w:rsidR="00B0791A" w:rsidRDefault="00584D33">
      <w:pPr>
        <w:spacing w:line="360" w:lineRule="auto"/>
        <w:rPr>
          <w:rFonts w:ascii="宋体" w:eastAsia="宋体" w:hAnsi="宋体"/>
          <w:b/>
          <w:bCs/>
          <w:sz w:val="24"/>
          <w:szCs w:val="24"/>
        </w:rPr>
      </w:pPr>
      <w:r>
        <w:rPr>
          <w:rFonts w:ascii="宋体" w:eastAsia="宋体" w:hAnsi="宋体" w:hint="eastAsia"/>
          <w:b/>
          <w:bCs/>
          <w:sz w:val="24"/>
          <w:szCs w:val="24"/>
        </w:rPr>
        <w:t>五、</w:t>
      </w:r>
      <w:r>
        <w:rPr>
          <w:rFonts w:ascii="宋体" w:eastAsia="宋体" w:hAnsi="宋体" w:hint="eastAsia"/>
          <w:b/>
          <w:bCs/>
          <w:sz w:val="24"/>
          <w:szCs w:val="24"/>
        </w:rPr>
        <w:t xml:space="preserve"> </w:t>
      </w:r>
      <w:r>
        <w:rPr>
          <w:rFonts w:ascii="宋体" w:eastAsia="宋体" w:hAnsi="宋体" w:hint="eastAsia"/>
          <w:b/>
          <w:bCs/>
          <w:sz w:val="24"/>
          <w:szCs w:val="24"/>
        </w:rPr>
        <w:t>项目</w:t>
      </w:r>
      <w:r>
        <w:rPr>
          <w:rFonts w:ascii="宋体" w:eastAsia="宋体" w:hAnsi="宋体"/>
          <w:b/>
          <w:bCs/>
          <w:sz w:val="24"/>
          <w:szCs w:val="24"/>
        </w:rPr>
        <w:t>工期</w:t>
      </w:r>
      <w:r>
        <w:rPr>
          <w:rFonts w:ascii="宋体" w:eastAsia="宋体" w:hAnsi="宋体" w:hint="eastAsia"/>
          <w:b/>
          <w:bCs/>
          <w:sz w:val="24"/>
          <w:szCs w:val="24"/>
        </w:rPr>
        <w:t>、</w:t>
      </w:r>
      <w:r>
        <w:rPr>
          <w:rFonts w:ascii="宋体" w:eastAsia="宋体" w:hAnsi="宋体"/>
          <w:b/>
          <w:bCs/>
          <w:sz w:val="24"/>
          <w:szCs w:val="24"/>
        </w:rPr>
        <w:t>项目</w:t>
      </w:r>
      <w:r>
        <w:rPr>
          <w:rFonts w:ascii="宋体" w:eastAsia="宋体" w:hAnsi="宋体" w:hint="eastAsia"/>
          <w:b/>
          <w:bCs/>
          <w:sz w:val="24"/>
          <w:szCs w:val="24"/>
        </w:rPr>
        <w:t>实施要求、培训要求</w:t>
      </w:r>
    </w:p>
    <w:p w14:paraId="293FDAE7"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（一）项目工期</w:t>
      </w:r>
    </w:p>
    <w:p w14:paraId="11BD9A7A"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合同签订后</w:t>
      </w:r>
      <w:r>
        <w:rPr>
          <w:rFonts w:ascii="宋体" w:eastAsia="宋体" w:hAnsi="宋体" w:hint="eastAsia"/>
          <w:sz w:val="24"/>
          <w:szCs w:val="24"/>
        </w:rPr>
        <w:t>6</w:t>
      </w:r>
      <w:r>
        <w:rPr>
          <w:rFonts w:ascii="宋体" w:eastAsia="宋体" w:hAnsi="宋体" w:hint="eastAsia"/>
          <w:sz w:val="24"/>
          <w:szCs w:val="24"/>
        </w:rPr>
        <w:t>个月内完成初步验收、系统验收，系统正式上线。投标人根据对医院的工期要求制定系统实施计划，要按时保质完成系统过渡、上线工作。</w:t>
      </w:r>
    </w:p>
    <w:p w14:paraId="31DBE388"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（二）项目实施要求</w:t>
      </w:r>
    </w:p>
    <w:p w14:paraId="5BB4AE7F"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中标人应遵照合同签订按时派出不少于</w:t>
      </w:r>
      <w:r>
        <w:rPr>
          <w:rFonts w:ascii="宋体" w:eastAsia="宋体" w:hAnsi="宋体" w:hint="eastAsia"/>
          <w:sz w:val="24"/>
          <w:szCs w:val="24"/>
        </w:rPr>
        <w:t>2</w:t>
      </w:r>
      <w:r>
        <w:rPr>
          <w:rFonts w:ascii="宋体" w:eastAsia="宋体" w:hAnsi="宋体" w:hint="eastAsia"/>
          <w:sz w:val="24"/>
          <w:szCs w:val="24"/>
        </w:rPr>
        <w:t>名具备信息技术工程师同等资质的工程技术人员全脱产进驻北京协和医院，并在项目工期内系统部署。系统正式上线后，中标人需派驻不少于</w:t>
      </w:r>
      <w:r>
        <w:rPr>
          <w:rFonts w:ascii="宋体" w:eastAsia="宋体" w:hAnsi="宋体" w:hint="eastAsia"/>
          <w:sz w:val="24"/>
          <w:szCs w:val="24"/>
        </w:rPr>
        <w:t>1</w:t>
      </w:r>
      <w:r>
        <w:rPr>
          <w:rFonts w:ascii="宋体" w:eastAsia="宋体" w:hAnsi="宋体" w:hint="eastAsia"/>
          <w:sz w:val="24"/>
          <w:szCs w:val="24"/>
        </w:rPr>
        <w:t>名具备信息技术工程师同等资质的工程技术人员全脱产在北京协和医院进行驻场运维。</w:t>
      </w:r>
    </w:p>
    <w:p w14:paraId="3D973306"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（三）培训要求</w:t>
      </w:r>
    </w:p>
    <w:p w14:paraId="04FB44B2"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中标人需要准备一份完整的培训方案，对医院各类人员进行相关的培训，同时需要负责培训的实施，包括培训文档的准备。对于医院信息系统的相关技术，投标人也需要提供必要的手段保证能够将其传授与相关医院技术人员。与培训相关的费用，投标人应当一并计算在投标报价中，在实施完</w:t>
      </w:r>
      <w:r>
        <w:rPr>
          <w:rFonts w:ascii="宋体" w:eastAsia="宋体" w:hAnsi="宋体" w:hint="eastAsia"/>
          <w:sz w:val="24"/>
          <w:szCs w:val="24"/>
        </w:rPr>
        <w:t>成结束前，医院将不支付此类费用。</w:t>
      </w:r>
    </w:p>
    <w:p w14:paraId="7CFB9110" w14:textId="77777777" w:rsidR="00B0791A" w:rsidRDefault="00B0791A">
      <w:pPr>
        <w:spacing w:line="360" w:lineRule="auto"/>
        <w:ind w:firstLineChars="200" w:firstLine="480"/>
        <w:rPr>
          <w:rFonts w:ascii="宋体" w:eastAsia="宋体" w:hAnsi="宋体"/>
          <w:sz w:val="24"/>
          <w:szCs w:val="24"/>
        </w:rPr>
      </w:pPr>
    </w:p>
    <w:p w14:paraId="597EC39D" w14:textId="77777777" w:rsidR="00B0791A" w:rsidRDefault="00584D33">
      <w:pPr>
        <w:spacing w:line="360" w:lineRule="auto"/>
        <w:rPr>
          <w:rFonts w:ascii="宋体" w:eastAsia="宋体" w:hAnsi="宋体"/>
          <w:b/>
          <w:bCs/>
          <w:sz w:val="24"/>
          <w:szCs w:val="24"/>
        </w:rPr>
      </w:pPr>
      <w:r>
        <w:rPr>
          <w:rFonts w:ascii="宋体" w:eastAsia="宋体" w:hAnsi="宋体" w:hint="eastAsia"/>
          <w:b/>
          <w:bCs/>
          <w:sz w:val="24"/>
          <w:szCs w:val="24"/>
        </w:rPr>
        <w:t>六、</w:t>
      </w:r>
      <w:r>
        <w:rPr>
          <w:rFonts w:ascii="宋体" w:eastAsia="宋体" w:hAnsi="宋体" w:hint="eastAsia"/>
          <w:b/>
          <w:bCs/>
          <w:sz w:val="24"/>
          <w:szCs w:val="24"/>
        </w:rPr>
        <w:t xml:space="preserve"> </w:t>
      </w:r>
      <w:r>
        <w:rPr>
          <w:rFonts w:ascii="宋体" w:eastAsia="宋体" w:hAnsi="宋体" w:hint="eastAsia"/>
          <w:b/>
          <w:bCs/>
          <w:sz w:val="24"/>
          <w:szCs w:val="24"/>
        </w:rPr>
        <w:t>项目验收标准和验收文档要求</w:t>
      </w:r>
    </w:p>
    <w:p w14:paraId="6F234A74"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（一）初步验收</w:t>
      </w:r>
    </w:p>
    <w:p w14:paraId="37EC3DFA"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系统投入试运行</w:t>
      </w:r>
      <w:r>
        <w:rPr>
          <w:rFonts w:ascii="宋体" w:eastAsia="宋体" w:hAnsi="宋体" w:hint="eastAsia"/>
          <w:sz w:val="24"/>
          <w:szCs w:val="24"/>
        </w:rPr>
        <w:t>1</w:t>
      </w:r>
      <w:r>
        <w:rPr>
          <w:rFonts w:ascii="宋体" w:eastAsia="宋体" w:hAnsi="宋体" w:hint="eastAsia"/>
          <w:sz w:val="24"/>
          <w:szCs w:val="24"/>
        </w:rPr>
        <w:t>个月后进行初步验收，验收过程由采购人应用部门、信息管理部门和中标人共同进行。初步验收确认系统达到需求分析文档功能和性能要求。</w:t>
      </w:r>
    </w:p>
    <w:p w14:paraId="7D1260C8" w14:textId="77777777" w:rsidR="00B0791A" w:rsidRDefault="00584D33">
      <w:pPr>
        <w:spacing w:line="360" w:lineRule="auto"/>
        <w:rPr>
          <w:rFonts w:ascii="宋体" w:eastAsia="宋体" w:hAnsi="宋体"/>
          <w:sz w:val="24"/>
          <w:szCs w:val="24"/>
        </w:rPr>
      </w:pPr>
      <w:r>
        <w:rPr>
          <w:rFonts w:ascii="宋体" w:eastAsia="宋体" w:hAnsi="宋体" w:hint="eastAsia"/>
          <w:sz w:val="24"/>
          <w:szCs w:val="24"/>
        </w:rPr>
        <w:t>（二）系统验收</w:t>
      </w:r>
    </w:p>
    <w:p w14:paraId="4517C501"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系统按工期全部正式投入运行</w:t>
      </w:r>
      <w:r>
        <w:rPr>
          <w:rFonts w:ascii="宋体" w:eastAsia="宋体" w:hAnsi="宋体" w:hint="eastAsia"/>
          <w:sz w:val="24"/>
          <w:szCs w:val="24"/>
        </w:rPr>
        <w:t>3</w:t>
      </w:r>
      <w:r>
        <w:rPr>
          <w:rFonts w:ascii="宋体" w:eastAsia="宋体" w:hAnsi="宋体" w:hint="eastAsia"/>
          <w:sz w:val="24"/>
          <w:szCs w:val="24"/>
        </w:rPr>
        <w:t>个月后进行软件系统验收，验收人员由采购人相关人员与投标人相关人员共同组成，验收标准按照招标文件、合同和需求分析文件要求。</w:t>
      </w:r>
    </w:p>
    <w:p w14:paraId="44908665"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系统验收前由投标人提供系统建设文档、系统设计文档，双方主管人员签字认可，存档留作验收时参考。系统验收时投标人须提供详细</w:t>
      </w:r>
      <w:r>
        <w:rPr>
          <w:rFonts w:ascii="宋体" w:eastAsia="宋体" w:hAnsi="宋体" w:hint="eastAsia"/>
          <w:sz w:val="24"/>
          <w:szCs w:val="24"/>
        </w:rPr>
        <w:t>的软件相关技术文档、数据说明、使用说明书、维护手册等文档资料。</w:t>
      </w:r>
    </w:p>
    <w:p w14:paraId="6D611D54" w14:textId="77777777" w:rsidR="00B0791A" w:rsidRDefault="00B0791A">
      <w:pPr>
        <w:spacing w:line="360" w:lineRule="auto"/>
        <w:ind w:firstLineChars="200" w:firstLine="480"/>
        <w:rPr>
          <w:rFonts w:ascii="宋体" w:eastAsia="宋体" w:hAnsi="宋体"/>
          <w:sz w:val="24"/>
          <w:szCs w:val="24"/>
        </w:rPr>
      </w:pPr>
    </w:p>
    <w:p w14:paraId="36871CD5" w14:textId="77777777" w:rsidR="00B0791A" w:rsidRDefault="00584D33">
      <w:pPr>
        <w:spacing w:line="360" w:lineRule="auto"/>
        <w:rPr>
          <w:rFonts w:ascii="宋体" w:eastAsia="宋体" w:hAnsi="宋体"/>
          <w:b/>
          <w:bCs/>
          <w:sz w:val="24"/>
          <w:szCs w:val="24"/>
        </w:rPr>
      </w:pPr>
      <w:r>
        <w:rPr>
          <w:rFonts w:ascii="宋体" w:eastAsia="宋体" w:hAnsi="宋体" w:hint="eastAsia"/>
          <w:b/>
          <w:bCs/>
          <w:sz w:val="24"/>
          <w:szCs w:val="24"/>
        </w:rPr>
        <w:t>七、</w:t>
      </w:r>
      <w:r>
        <w:rPr>
          <w:rFonts w:ascii="宋体" w:eastAsia="宋体" w:hAnsi="宋体" w:hint="eastAsia"/>
          <w:b/>
          <w:bCs/>
          <w:sz w:val="24"/>
          <w:szCs w:val="24"/>
        </w:rPr>
        <w:t xml:space="preserve"> </w:t>
      </w:r>
      <w:r>
        <w:rPr>
          <w:rFonts w:ascii="宋体" w:eastAsia="宋体" w:hAnsi="宋体" w:hint="eastAsia"/>
          <w:b/>
          <w:bCs/>
          <w:sz w:val="24"/>
          <w:szCs w:val="24"/>
        </w:rPr>
        <w:t>质</w:t>
      </w:r>
      <w:r>
        <w:rPr>
          <w:rFonts w:ascii="宋体" w:eastAsia="宋体" w:hAnsi="宋体"/>
          <w:b/>
          <w:bCs/>
          <w:sz w:val="24"/>
          <w:szCs w:val="24"/>
        </w:rPr>
        <w:t>保期及质</w:t>
      </w:r>
      <w:r>
        <w:rPr>
          <w:rFonts w:ascii="宋体" w:eastAsia="宋体" w:hAnsi="宋体" w:hint="eastAsia"/>
          <w:b/>
          <w:bCs/>
          <w:sz w:val="24"/>
          <w:szCs w:val="24"/>
        </w:rPr>
        <w:t>保期</w:t>
      </w:r>
      <w:r>
        <w:rPr>
          <w:rFonts w:ascii="宋体" w:eastAsia="宋体" w:hAnsi="宋体"/>
          <w:b/>
          <w:bCs/>
          <w:sz w:val="24"/>
          <w:szCs w:val="24"/>
        </w:rPr>
        <w:t>内</w:t>
      </w:r>
      <w:r>
        <w:rPr>
          <w:rFonts w:ascii="宋体" w:eastAsia="宋体" w:hAnsi="宋体" w:hint="eastAsia"/>
          <w:b/>
          <w:bCs/>
          <w:sz w:val="24"/>
          <w:szCs w:val="24"/>
        </w:rPr>
        <w:t>的</w:t>
      </w:r>
      <w:r>
        <w:rPr>
          <w:rFonts w:ascii="宋体" w:eastAsia="宋体" w:hAnsi="宋体"/>
          <w:b/>
          <w:bCs/>
          <w:sz w:val="24"/>
          <w:szCs w:val="24"/>
        </w:rPr>
        <w:t>服务</w:t>
      </w:r>
      <w:r>
        <w:rPr>
          <w:rFonts w:ascii="宋体" w:eastAsia="宋体" w:hAnsi="宋体" w:hint="eastAsia"/>
          <w:b/>
          <w:bCs/>
          <w:sz w:val="24"/>
          <w:szCs w:val="24"/>
        </w:rPr>
        <w:t>要</w:t>
      </w:r>
      <w:r>
        <w:rPr>
          <w:rFonts w:ascii="宋体" w:eastAsia="宋体" w:hAnsi="宋体"/>
          <w:b/>
          <w:bCs/>
          <w:sz w:val="24"/>
          <w:szCs w:val="24"/>
        </w:rPr>
        <w:t>求</w:t>
      </w:r>
    </w:p>
    <w:p w14:paraId="7869EBBF" w14:textId="77777777" w:rsidR="00B0791A" w:rsidRDefault="00584D33">
      <w:pPr>
        <w:spacing w:line="360" w:lineRule="auto"/>
        <w:ind w:firstLineChars="200" w:firstLine="480"/>
        <w:rPr>
          <w:rFonts w:ascii="宋体" w:eastAsia="宋体" w:hAnsi="宋体"/>
          <w:sz w:val="24"/>
          <w:szCs w:val="24"/>
        </w:rPr>
      </w:pPr>
      <w:r>
        <w:rPr>
          <w:rFonts w:ascii="宋体" w:eastAsia="宋体" w:hAnsi="宋体" w:hint="eastAsia"/>
          <w:sz w:val="24"/>
          <w:szCs w:val="24"/>
        </w:rPr>
        <w:t>所有软件和硬件提供三年免费维保服务，保修期满后，按不高于原合同价的</w:t>
      </w:r>
      <w:r>
        <w:rPr>
          <w:rFonts w:ascii="宋体" w:eastAsia="宋体" w:hAnsi="宋体" w:hint="eastAsia"/>
          <w:sz w:val="24"/>
          <w:szCs w:val="24"/>
        </w:rPr>
        <w:t>10%</w:t>
      </w:r>
      <w:r>
        <w:rPr>
          <w:rFonts w:ascii="宋体" w:eastAsia="宋体" w:hAnsi="宋体" w:hint="eastAsia"/>
          <w:sz w:val="24"/>
          <w:szCs w:val="24"/>
        </w:rPr>
        <w:t>续保，继续提供技术服务和产品支持服务。</w:t>
      </w:r>
    </w:p>
    <w:p w14:paraId="61787EDA" w14:textId="77777777" w:rsidR="00B0791A" w:rsidRDefault="00B0791A">
      <w:pPr>
        <w:spacing w:line="360" w:lineRule="auto"/>
        <w:ind w:firstLineChars="200" w:firstLine="480"/>
        <w:rPr>
          <w:rFonts w:ascii="宋体" w:eastAsia="宋体" w:hAnsi="宋体"/>
          <w:sz w:val="24"/>
          <w:szCs w:val="24"/>
        </w:rPr>
      </w:pPr>
    </w:p>
    <w:p w14:paraId="4984F7DD" w14:textId="77777777" w:rsidR="00B0791A" w:rsidRDefault="00584D33">
      <w:pPr>
        <w:spacing w:line="360" w:lineRule="auto"/>
        <w:rPr>
          <w:rFonts w:ascii="宋体" w:eastAsia="宋体" w:hAnsi="宋体"/>
          <w:b/>
          <w:bCs/>
          <w:sz w:val="24"/>
          <w:szCs w:val="24"/>
        </w:rPr>
      </w:pPr>
      <w:r>
        <w:rPr>
          <w:rFonts w:ascii="宋体" w:eastAsia="宋体" w:hAnsi="宋体" w:hint="eastAsia"/>
          <w:b/>
          <w:bCs/>
          <w:sz w:val="24"/>
          <w:szCs w:val="24"/>
        </w:rPr>
        <w:t>八、</w:t>
      </w:r>
      <w:r>
        <w:rPr>
          <w:rFonts w:ascii="宋体" w:eastAsia="宋体" w:hAnsi="宋体"/>
          <w:b/>
          <w:bCs/>
          <w:sz w:val="24"/>
          <w:szCs w:val="24"/>
        </w:rPr>
        <w:t>知识产权要求</w:t>
      </w:r>
    </w:p>
    <w:p w14:paraId="45127A68" w14:textId="77777777" w:rsidR="00B0791A" w:rsidRDefault="00584D33">
      <w:pPr>
        <w:spacing w:line="360" w:lineRule="auto"/>
        <w:rPr>
          <w:rFonts w:ascii="宋体" w:eastAsia="宋体" w:hAnsi="宋体"/>
          <w:b/>
          <w:bCs/>
          <w:sz w:val="24"/>
          <w:szCs w:val="24"/>
        </w:rPr>
      </w:pPr>
      <w:r>
        <w:rPr>
          <w:rFonts w:ascii="宋体" w:eastAsia="宋体" w:hAnsi="宋体" w:hint="eastAsia"/>
          <w:sz w:val="24"/>
          <w:szCs w:val="24"/>
        </w:rPr>
        <w:t>（一）招标方权利</w:t>
      </w:r>
    </w:p>
    <w:p w14:paraId="70EEAFA3" w14:textId="77777777" w:rsidR="00B0791A" w:rsidRDefault="00584D33">
      <w:pPr>
        <w:spacing w:before="156" w:after="156" w:line="360" w:lineRule="auto"/>
        <w:ind w:firstLine="420"/>
        <w:rPr>
          <w:rFonts w:ascii="宋体" w:eastAsia="宋体" w:hAnsi="宋体"/>
          <w:sz w:val="24"/>
          <w:szCs w:val="24"/>
        </w:rPr>
      </w:pPr>
      <w:r>
        <w:rPr>
          <w:rStyle w:val="30"/>
          <w:rFonts w:hint="eastAsia"/>
          <w:b w:val="0"/>
          <w:bCs w:val="0"/>
          <w:sz w:val="24"/>
          <w:szCs w:val="24"/>
        </w:rPr>
        <w:t>1.</w:t>
      </w:r>
      <w:r>
        <w:rPr>
          <w:rStyle w:val="30"/>
          <w:rFonts w:hint="eastAsia"/>
          <w:b w:val="0"/>
          <w:bCs w:val="0"/>
          <w:sz w:val="24"/>
          <w:szCs w:val="24"/>
        </w:rPr>
        <w:t>永久使用权：</w:t>
      </w:r>
      <w:r>
        <w:rPr>
          <w:rFonts w:ascii="宋体" w:eastAsia="宋体" w:hAnsi="宋体" w:hint="eastAsia"/>
          <w:sz w:val="24"/>
          <w:szCs w:val="24"/>
        </w:rPr>
        <w:t>获得系统的永久、不可撤销、非独占的使用权，包括但不限于临床诊疗、远程会诊、医学教育、科研等用途。</w:t>
      </w:r>
    </w:p>
    <w:p w14:paraId="0FD4E17A" w14:textId="77777777" w:rsidR="00B0791A" w:rsidRDefault="00584D33">
      <w:pPr>
        <w:spacing w:before="156" w:after="156" w:line="360" w:lineRule="auto"/>
        <w:ind w:firstLine="420"/>
        <w:rPr>
          <w:rFonts w:ascii="宋体" w:eastAsia="宋体" w:hAnsi="宋体"/>
          <w:sz w:val="24"/>
          <w:szCs w:val="24"/>
        </w:rPr>
      </w:pPr>
      <w:r>
        <w:rPr>
          <w:rStyle w:val="30"/>
          <w:rFonts w:hint="eastAsia"/>
          <w:b w:val="0"/>
          <w:bCs w:val="0"/>
          <w:sz w:val="24"/>
          <w:szCs w:val="24"/>
        </w:rPr>
        <w:t>2.</w:t>
      </w:r>
      <w:r>
        <w:rPr>
          <w:rStyle w:val="30"/>
          <w:rFonts w:hint="eastAsia"/>
          <w:b w:val="0"/>
          <w:bCs w:val="0"/>
          <w:sz w:val="24"/>
          <w:szCs w:val="24"/>
        </w:rPr>
        <w:t>二次开发权：</w:t>
      </w:r>
      <w:r>
        <w:rPr>
          <w:rFonts w:ascii="宋体" w:eastAsia="宋体" w:hAnsi="宋体" w:hint="eastAsia"/>
          <w:sz w:val="24"/>
          <w:szCs w:val="24"/>
        </w:rPr>
        <w:t>有权在系统基础上进行定制化二次开发，开发成果归招标方所有。</w:t>
      </w:r>
    </w:p>
    <w:p w14:paraId="6BF3E918" w14:textId="77777777" w:rsidR="00B0791A" w:rsidRDefault="00584D33">
      <w:pPr>
        <w:spacing w:before="156" w:after="156" w:line="360" w:lineRule="auto"/>
        <w:ind w:firstLine="420"/>
        <w:rPr>
          <w:rFonts w:ascii="宋体" w:eastAsia="宋体" w:hAnsi="宋体"/>
          <w:sz w:val="24"/>
          <w:szCs w:val="24"/>
        </w:rPr>
      </w:pPr>
      <w:r>
        <w:rPr>
          <w:rStyle w:val="30"/>
          <w:rFonts w:hint="eastAsia"/>
          <w:b w:val="0"/>
          <w:bCs w:val="0"/>
          <w:sz w:val="24"/>
          <w:szCs w:val="24"/>
        </w:rPr>
        <w:t>3.</w:t>
      </w:r>
      <w:r>
        <w:rPr>
          <w:rStyle w:val="30"/>
          <w:rFonts w:hint="eastAsia"/>
          <w:b w:val="0"/>
          <w:bCs w:val="0"/>
          <w:sz w:val="24"/>
          <w:szCs w:val="24"/>
        </w:rPr>
        <w:t>分许可权：</w:t>
      </w:r>
      <w:r>
        <w:rPr>
          <w:rFonts w:ascii="宋体" w:eastAsia="宋体" w:hAnsi="宋体" w:hint="eastAsia"/>
          <w:sz w:val="24"/>
          <w:szCs w:val="24"/>
        </w:rPr>
        <w:t>有权将系统使用权授予其下属医疗机构、合作医院及联盟单位使用</w:t>
      </w:r>
      <w:r>
        <w:rPr>
          <w:rFonts w:ascii="宋体" w:eastAsia="宋体" w:hAnsi="宋体" w:hint="eastAsia"/>
          <w:sz w:val="24"/>
          <w:szCs w:val="24"/>
        </w:rPr>
        <w:t>，无需另行支付费用。</w:t>
      </w:r>
    </w:p>
    <w:p w14:paraId="04A2CAC9"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（二）投标方限制</w:t>
      </w:r>
    </w:p>
    <w:p w14:paraId="744A45E0" w14:textId="77777777" w:rsidR="00B0791A" w:rsidRDefault="00584D33">
      <w:pPr>
        <w:spacing w:before="156" w:after="156" w:line="360" w:lineRule="auto"/>
        <w:ind w:firstLine="420"/>
        <w:rPr>
          <w:rFonts w:ascii="宋体" w:eastAsia="宋体" w:hAnsi="宋体"/>
          <w:sz w:val="24"/>
          <w:szCs w:val="24"/>
        </w:rPr>
      </w:pPr>
      <w:r>
        <w:rPr>
          <w:rStyle w:val="30"/>
          <w:rFonts w:hint="eastAsia"/>
          <w:b w:val="0"/>
          <w:bCs w:val="0"/>
          <w:sz w:val="24"/>
          <w:szCs w:val="24"/>
        </w:rPr>
        <w:t>1.</w:t>
      </w:r>
      <w:r>
        <w:rPr>
          <w:rStyle w:val="30"/>
          <w:rFonts w:hint="eastAsia"/>
          <w:b w:val="0"/>
          <w:bCs w:val="0"/>
          <w:sz w:val="24"/>
          <w:szCs w:val="24"/>
        </w:rPr>
        <w:t>不得限制：</w:t>
      </w:r>
      <w:r>
        <w:rPr>
          <w:rFonts w:ascii="宋体" w:eastAsia="宋体" w:hAnsi="宋体" w:hint="eastAsia"/>
          <w:sz w:val="24"/>
          <w:szCs w:val="24"/>
        </w:rPr>
        <w:t>投标方不得通过技术措施（如加密狗、授权服务器、代码混淆）限制招标方的正当使用权。</w:t>
      </w:r>
    </w:p>
    <w:p w14:paraId="07CF763B" w14:textId="77777777" w:rsidR="00B0791A" w:rsidRDefault="00584D33">
      <w:pPr>
        <w:spacing w:before="156" w:after="156" w:line="360" w:lineRule="auto"/>
        <w:ind w:firstLine="420"/>
        <w:rPr>
          <w:rFonts w:ascii="宋体" w:eastAsia="宋体" w:hAnsi="宋体"/>
          <w:sz w:val="24"/>
          <w:szCs w:val="24"/>
        </w:rPr>
      </w:pPr>
      <w:r>
        <w:rPr>
          <w:rStyle w:val="30"/>
          <w:rFonts w:hint="eastAsia"/>
          <w:b w:val="0"/>
          <w:bCs w:val="0"/>
          <w:sz w:val="24"/>
          <w:szCs w:val="24"/>
        </w:rPr>
        <w:t>2.</w:t>
      </w:r>
      <w:r>
        <w:rPr>
          <w:rStyle w:val="30"/>
          <w:rFonts w:hint="eastAsia"/>
          <w:b w:val="0"/>
          <w:bCs w:val="0"/>
          <w:sz w:val="24"/>
          <w:szCs w:val="24"/>
        </w:rPr>
        <w:t>不得重复授权</w:t>
      </w:r>
      <w:r>
        <w:rPr>
          <w:rFonts w:ascii="宋体" w:eastAsia="宋体" w:hAnsi="宋体" w:hint="eastAsia"/>
          <w:sz w:val="24"/>
          <w:szCs w:val="24"/>
        </w:rPr>
        <w:t>：对于招标方定制化开发的核心功能模块，投标方不得在约定期限内向竞争对手提供相同或实质性相似的功能。</w:t>
      </w:r>
    </w:p>
    <w:p w14:paraId="026A7E60"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（三）既有知识产权</w:t>
      </w:r>
    </w:p>
    <w:p w14:paraId="01B844C7" w14:textId="77777777" w:rsidR="00B0791A" w:rsidRDefault="00584D33">
      <w:pPr>
        <w:spacing w:before="156" w:after="156" w:line="360" w:lineRule="auto"/>
        <w:ind w:firstLine="420"/>
        <w:rPr>
          <w:rFonts w:ascii="宋体" w:eastAsia="宋体" w:hAnsi="宋体"/>
          <w:sz w:val="24"/>
          <w:szCs w:val="24"/>
        </w:rPr>
      </w:pPr>
      <w:r>
        <w:rPr>
          <w:rStyle w:val="20"/>
          <w:rFonts w:ascii="宋体" w:hAnsi="宋体" w:hint="eastAsia"/>
          <w:b w:val="0"/>
          <w:bCs w:val="0"/>
          <w:szCs w:val="24"/>
        </w:rPr>
        <w:t>1.</w:t>
      </w:r>
      <w:r>
        <w:rPr>
          <w:rStyle w:val="20"/>
          <w:rFonts w:ascii="宋体" w:hAnsi="宋体" w:hint="eastAsia"/>
          <w:b w:val="0"/>
          <w:bCs w:val="0"/>
          <w:szCs w:val="24"/>
        </w:rPr>
        <w:t>投标方保证：</w:t>
      </w:r>
      <w:r>
        <w:rPr>
          <w:rFonts w:ascii="宋体" w:eastAsia="宋体" w:hAnsi="宋体" w:hint="eastAsia"/>
          <w:sz w:val="24"/>
          <w:szCs w:val="24"/>
        </w:rPr>
        <w:t>所提供的</w:t>
      </w:r>
      <w:r>
        <w:rPr>
          <w:rFonts w:ascii="宋体" w:eastAsia="宋体" w:hAnsi="宋体" w:hint="eastAsia"/>
          <w:sz w:val="24"/>
          <w:szCs w:val="24"/>
        </w:rPr>
        <w:t>5G</w:t>
      </w:r>
      <w:r>
        <w:rPr>
          <w:rFonts w:ascii="宋体" w:eastAsia="宋体" w:hAnsi="宋体" w:hint="eastAsia"/>
          <w:sz w:val="24"/>
          <w:szCs w:val="24"/>
        </w:rPr>
        <w:t>远程医疗系统及其组件（包括但不限于软件、算法、硬件设计、用户界面、数据库结构）不侵犯任何第三方的专利权、著作权、商标权、商业秘密及其他知识产权。</w:t>
      </w:r>
    </w:p>
    <w:p w14:paraId="15332C49" w14:textId="77777777" w:rsidR="00B0791A" w:rsidRDefault="00584D33">
      <w:pPr>
        <w:spacing w:before="156" w:after="156" w:line="360" w:lineRule="auto"/>
        <w:ind w:firstLine="420"/>
        <w:rPr>
          <w:rFonts w:ascii="宋体" w:eastAsia="宋体" w:hAnsi="宋体"/>
          <w:sz w:val="24"/>
          <w:szCs w:val="24"/>
        </w:rPr>
      </w:pPr>
      <w:r>
        <w:rPr>
          <w:rStyle w:val="20"/>
          <w:rFonts w:ascii="宋体" w:hAnsi="宋体" w:hint="eastAsia"/>
          <w:b w:val="0"/>
          <w:bCs w:val="0"/>
          <w:szCs w:val="24"/>
        </w:rPr>
        <w:t>2.</w:t>
      </w:r>
      <w:r>
        <w:rPr>
          <w:rStyle w:val="20"/>
          <w:rFonts w:ascii="宋体" w:hAnsi="宋体" w:hint="eastAsia"/>
          <w:b w:val="0"/>
          <w:bCs w:val="0"/>
          <w:szCs w:val="24"/>
        </w:rPr>
        <w:t>权利声明：</w:t>
      </w:r>
      <w:r>
        <w:rPr>
          <w:rFonts w:ascii="宋体" w:eastAsia="宋体" w:hAnsi="宋体" w:hint="eastAsia"/>
          <w:sz w:val="24"/>
          <w:szCs w:val="24"/>
        </w:rPr>
        <w:t>投标方应在投标文件中详细列明系统中使用的所有第三方软件、开源组件及其许可证类型（如</w:t>
      </w:r>
      <w:r>
        <w:rPr>
          <w:rFonts w:ascii="宋体" w:eastAsia="宋体" w:hAnsi="宋体" w:hint="eastAsia"/>
          <w:sz w:val="24"/>
          <w:szCs w:val="24"/>
        </w:rPr>
        <w:t>GPL</w:t>
      </w:r>
      <w:r>
        <w:rPr>
          <w:rFonts w:ascii="宋体" w:eastAsia="宋体" w:hAnsi="宋体" w:hint="eastAsia"/>
          <w:sz w:val="24"/>
          <w:szCs w:val="24"/>
        </w:rPr>
        <w:t>、</w:t>
      </w:r>
      <w:r>
        <w:rPr>
          <w:rFonts w:ascii="宋体" w:eastAsia="宋体" w:hAnsi="宋体" w:hint="eastAsia"/>
          <w:sz w:val="24"/>
          <w:szCs w:val="24"/>
        </w:rPr>
        <w:t>LGPL</w:t>
      </w:r>
      <w:r>
        <w:rPr>
          <w:rFonts w:ascii="宋体" w:eastAsia="宋体" w:hAnsi="宋体" w:hint="eastAsia"/>
          <w:sz w:val="24"/>
          <w:szCs w:val="24"/>
        </w:rPr>
        <w:t>、</w:t>
      </w:r>
      <w:r>
        <w:rPr>
          <w:rFonts w:ascii="宋体" w:eastAsia="宋体" w:hAnsi="宋体" w:hint="eastAsia"/>
          <w:sz w:val="24"/>
          <w:szCs w:val="24"/>
        </w:rPr>
        <w:t>MIT</w:t>
      </w:r>
      <w:r>
        <w:rPr>
          <w:rFonts w:ascii="宋体" w:eastAsia="宋体" w:hAnsi="宋体" w:hint="eastAsia"/>
          <w:sz w:val="24"/>
          <w:szCs w:val="24"/>
        </w:rPr>
        <w:t>、</w:t>
      </w:r>
      <w:r>
        <w:rPr>
          <w:rFonts w:ascii="宋体" w:eastAsia="宋体" w:hAnsi="宋体" w:hint="eastAsia"/>
          <w:sz w:val="24"/>
          <w:szCs w:val="24"/>
        </w:rPr>
        <w:t>Apache</w:t>
      </w:r>
      <w:r>
        <w:rPr>
          <w:rFonts w:ascii="宋体" w:eastAsia="宋体" w:hAnsi="宋体" w:hint="eastAsia"/>
          <w:sz w:val="24"/>
          <w:szCs w:val="24"/>
        </w:rPr>
        <w:t>等），并确保其使用符合相关开源协议要求。</w:t>
      </w:r>
    </w:p>
    <w:p w14:paraId="6736A384" w14:textId="77777777" w:rsidR="00B0791A" w:rsidRDefault="00584D33">
      <w:pPr>
        <w:spacing w:before="156" w:after="156" w:line="360" w:lineRule="auto"/>
        <w:ind w:firstLine="420"/>
        <w:rPr>
          <w:rFonts w:ascii="宋体" w:eastAsia="宋体" w:hAnsi="宋体"/>
          <w:sz w:val="24"/>
          <w:szCs w:val="24"/>
        </w:rPr>
      </w:pPr>
      <w:r>
        <w:rPr>
          <w:rStyle w:val="20"/>
          <w:rFonts w:ascii="宋体" w:hAnsi="宋体" w:hint="eastAsia"/>
          <w:b w:val="0"/>
          <w:bCs w:val="0"/>
          <w:szCs w:val="24"/>
        </w:rPr>
        <w:t>3.</w:t>
      </w:r>
      <w:r>
        <w:rPr>
          <w:rStyle w:val="20"/>
          <w:rFonts w:ascii="宋体" w:hAnsi="宋体" w:hint="eastAsia"/>
          <w:b w:val="0"/>
          <w:bCs w:val="0"/>
          <w:szCs w:val="24"/>
        </w:rPr>
        <w:t>侵权责任：</w:t>
      </w:r>
      <w:r>
        <w:rPr>
          <w:rFonts w:ascii="宋体" w:eastAsia="宋体" w:hAnsi="宋体" w:hint="eastAsia"/>
          <w:sz w:val="24"/>
          <w:szCs w:val="24"/>
        </w:rPr>
        <w:t>若因使用投标方提供的系统而导致招标方遭受第三方知识产权侵权索赔，投标方应承担全部法律责任及经济赔偿。</w:t>
      </w:r>
    </w:p>
    <w:p w14:paraId="362BFC3C" w14:textId="77777777" w:rsidR="00B0791A" w:rsidRDefault="00584D33">
      <w:pPr>
        <w:spacing w:before="156" w:after="156" w:line="360" w:lineRule="auto"/>
        <w:rPr>
          <w:rFonts w:ascii="宋体" w:eastAsia="宋体" w:hAnsi="宋体"/>
          <w:b/>
          <w:bCs/>
          <w:sz w:val="24"/>
          <w:szCs w:val="24"/>
        </w:rPr>
      </w:pPr>
      <w:r>
        <w:rPr>
          <w:rStyle w:val="20"/>
          <w:rFonts w:ascii="宋体" w:hAnsi="宋体" w:hint="eastAsia"/>
          <w:b w:val="0"/>
          <w:bCs w:val="0"/>
          <w:szCs w:val="24"/>
        </w:rPr>
        <w:t>（四）新产生知识产权归属</w:t>
      </w:r>
    </w:p>
    <w:tbl>
      <w:tblPr>
        <w:tblStyle w:val="ad"/>
        <w:tblW w:w="8642" w:type="dxa"/>
        <w:tblLook w:val="04A0" w:firstRow="1" w:lastRow="0" w:firstColumn="1" w:lastColumn="0" w:noHBand="0" w:noVBand="1"/>
      </w:tblPr>
      <w:tblGrid>
        <w:gridCol w:w="2076"/>
        <w:gridCol w:w="2649"/>
        <w:gridCol w:w="3917"/>
      </w:tblGrid>
      <w:tr w:rsidR="00B0791A" w14:paraId="4467E6F7" w14:textId="77777777">
        <w:tc>
          <w:tcPr>
            <w:tcW w:w="2076" w:type="dxa"/>
          </w:tcPr>
          <w:p w14:paraId="5078583F" w14:textId="77777777" w:rsidR="00B0791A" w:rsidRDefault="00584D33">
            <w:pPr>
              <w:spacing w:before="156" w:after="156" w:line="360" w:lineRule="auto"/>
              <w:jc w:val="center"/>
              <w:rPr>
                <w:rFonts w:ascii="宋体" w:eastAsia="宋体" w:hAnsi="宋体"/>
                <w:b/>
                <w:bCs/>
                <w:sz w:val="24"/>
                <w:szCs w:val="24"/>
              </w:rPr>
            </w:pPr>
            <w:r>
              <w:rPr>
                <w:rFonts w:ascii="宋体" w:eastAsia="宋体" w:hAnsi="宋体" w:hint="eastAsia"/>
                <w:b/>
                <w:bCs/>
                <w:sz w:val="24"/>
                <w:szCs w:val="24"/>
              </w:rPr>
              <w:t>知识产权类型</w:t>
            </w:r>
          </w:p>
        </w:tc>
        <w:tc>
          <w:tcPr>
            <w:tcW w:w="2649" w:type="dxa"/>
          </w:tcPr>
          <w:p w14:paraId="33DE498C" w14:textId="77777777" w:rsidR="00B0791A" w:rsidRDefault="00584D33">
            <w:pPr>
              <w:spacing w:before="156" w:after="156" w:line="360" w:lineRule="auto"/>
              <w:jc w:val="center"/>
              <w:rPr>
                <w:rFonts w:ascii="宋体" w:eastAsia="宋体" w:hAnsi="宋体"/>
                <w:b/>
                <w:bCs/>
                <w:sz w:val="24"/>
                <w:szCs w:val="24"/>
              </w:rPr>
            </w:pPr>
            <w:r>
              <w:rPr>
                <w:rFonts w:ascii="宋体" w:eastAsia="宋体" w:hAnsi="宋体" w:hint="eastAsia"/>
                <w:b/>
                <w:bCs/>
                <w:sz w:val="24"/>
                <w:szCs w:val="24"/>
              </w:rPr>
              <w:t>归属方</w:t>
            </w:r>
          </w:p>
        </w:tc>
        <w:tc>
          <w:tcPr>
            <w:tcW w:w="3917" w:type="dxa"/>
          </w:tcPr>
          <w:p w14:paraId="71B83F79" w14:textId="77777777" w:rsidR="00B0791A" w:rsidRDefault="00584D33">
            <w:pPr>
              <w:spacing w:before="156" w:after="156" w:line="360" w:lineRule="auto"/>
              <w:jc w:val="center"/>
              <w:rPr>
                <w:rFonts w:ascii="宋体" w:eastAsia="宋体" w:hAnsi="宋体"/>
                <w:b/>
                <w:bCs/>
                <w:sz w:val="24"/>
                <w:szCs w:val="24"/>
              </w:rPr>
            </w:pPr>
            <w:r>
              <w:rPr>
                <w:rFonts w:ascii="宋体" w:eastAsia="宋体" w:hAnsi="宋体" w:hint="eastAsia"/>
                <w:b/>
                <w:bCs/>
                <w:sz w:val="24"/>
                <w:szCs w:val="24"/>
              </w:rPr>
              <w:t>说明</w:t>
            </w:r>
          </w:p>
        </w:tc>
      </w:tr>
      <w:tr w:rsidR="00B0791A" w14:paraId="75C0FA76" w14:textId="77777777">
        <w:tc>
          <w:tcPr>
            <w:tcW w:w="2076" w:type="dxa"/>
            <w:vAlign w:val="center"/>
          </w:tcPr>
          <w:p w14:paraId="61145BAF"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定制化开发成果</w:t>
            </w:r>
          </w:p>
        </w:tc>
        <w:tc>
          <w:tcPr>
            <w:tcW w:w="2649" w:type="dxa"/>
            <w:vAlign w:val="center"/>
          </w:tcPr>
          <w:p w14:paraId="650E2D20"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招标方所有</w:t>
            </w:r>
          </w:p>
        </w:tc>
        <w:tc>
          <w:tcPr>
            <w:tcW w:w="3917" w:type="dxa"/>
            <w:vAlign w:val="center"/>
          </w:tcPr>
          <w:p w14:paraId="6BE61BAF"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基于招标方特定需求开发的独有功能模块、接口、业务流程</w:t>
            </w:r>
          </w:p>
        </w:tc>
      </w:tr>
      <w:tr w:rsidR="00B0791A" w14:paraId="0E1A44BA" w14:textId="77777777">
        <w:tc>
          <w:tcPr>
            <w:tcW w:w="2076" w:type="dxa"/>
            <w:vAlign w:val="center"/>
          </w:tcPr>
          <w:p w14:paraId="075584AB"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通用性技术改进</w:t>
            </w:r>
          </w:p>
        </w:tc>
        <w:tc>
          <w:tcPr>
            <w:tcW w:w="2649" w:type="dxa"/>
            <w:vAlign w:val="center"/>
          </w:tcPr>
          <w:p w14:paraId="76CF5B13"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双方协商</w:t>
            </w:r>
            <w:r>
              <w:rPr>
                <w:rFonts w:ascii="宋体" w:eastAsia="宋体" w:hAnsi="宋体" w:hint="eastAsia"/>
                <w:sz w:val="24"/>
                <w:szCs w:val="24"/>
              </w:rPr>
              <w:t>/</w:t>
            </w:r>
            <w:r>
              <w:rPr>
                <w:rFonts w:ascii="宋体" w:eastAsia="宋体" w:hAnsi="宋体" w:hint="eastAsia"/>
                <w:sz w:val="24"/>
                <w:szCs w:val="24"/>
              </w:rPr>
              <w:t>投标方所有</w:t>
            </w:r>
          </w:p>
        </w:tc>
        <w:tc>
          <w:tcPr>
            <w:tcW w:w="3917" w:type="dxa"/>
            <w:vAlign w:val="center"/>
          </w:tcPr>
          <w:p w14:paraId="0BE5E8A2"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具有普遍适用性的技术优化，可约定共享或归投标方</w:t>
            </w:r>
          </w:p>
        </w:tc>
      </w:tr>
      <w:tr w:rsidR="00B0791A" w14:paraId="5D0F2D15" w14:textId="77777777">
        <w:tc>
          <w:tcPr>
            <w:tcW w:w="2076" w:type="dxa"/>
            <w:vAlign w:val="center"/>
          </w:tcPr>
          <w:p w14:paraId="20CB5E0D"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联合创新成果</w:t>
            </w:r>
          </w:p>
        </w:tc>
        <w:tc>
          <w:tcPr>
            <w:tcW w:w="2649" w:type="dxa"/>
            <w:vAlign w:val="center"/>
          </w:tcPr>
          <w:p w14:paraId="34E3E154"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共同所有</w:t>
            </w:r>
          </w:p>
        </w:tc>
        <w:tc>
          <w:tcPr>
            <w:tcW w:w="3917" w:type="dxa"/>
            <w:vAlign w:val="center"/>
          </w:tcPr>
          <w:p w14:paraId="25482DBB"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双方协作产生的创新性技术方案，需另行签订协议明确权益分配</w:t>
            </w:r>
          </w:p>
        </w:tc>
      </w:tr>
      <w:tr w:rsidR="00B0791A" w14:paraId="3B5614C9" w14:textId="77777777">
        <w:tc>
          <w:tcPr>
            <w:tcW w:w="2076" w:type="dxa"/>
            <w:vAlign w:val="center"/>
          </w:tcPr>
          <w:p w14:paraId="2A4169C7"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数据资产</w:t>
            </w:r>
          </w:p>
        </w:tc>
        <w:tc>
          <w:tcPr>
            <w:tcW w:w="2649" w:type="dxa"/>
            <w:vAlign w:val="center"/>
          </w:tcPr>
          <w:p w14:paraId="2A83C765"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招标方所有</w:t>
            </w:r>
          </w:p>
        </w:tc>
        <w:tc>
          <w:tcPr>
            <w:tcW w:w="3917" w:type="dxa"/>
            <w:vAlign w:val="center"/>
          </w:tcPr>
          <w:p w14:paraId="1C8527D7" w14:textId="77777777" w:rsidR="00B0791A" w:rsidRDefault="00584D33">
            <w:pPr>
              <w:spacing w:before="156" w:after="156" w:line="360" w:lineRule="auto"/>
              <w:rPr>
                <w:rFonts w:ascii="宋体" w:eastAsia="宋体" w:hAnsi="宋体"/>
                <w:sz w:val="24"/>
                <w:szCs w:val="24"/>
              </w:rPr>
            </w:pPr>
            <w:r>
              <w:rPr>
                <w:rFonts w:ascii="宋体" w:eastAsia="宋体" w:hAnsi="宋体" w:hint="eastAsia"/>
                <w:sz w:val="24"/>
                <w:szCs w:val="24"/>
              </w:rPr>
              <w:t>系统运行产生的医疗数据、患者信息、诊疗记录等</w:t>
            </w:r>
          </w:p>
        </w:tc>
      </w:tr>
    </w:tbl>
    <w:p w14:paraId="706826E7" w14:textId="77777777" w:rsidR="00B0791A" w:rsidRDefault="00B0791A">
      <w:pPr>
        <w:spacing w:before="156" w:after="156" w:line="360" w:lineRule="auto"/>
        <w:rPr>
          <w:rFonts w:ascii="宋体" w:eastAsia="宋体" w:hAnsi="宋体"/>
          <w:sz w:val="24"/>
          <w:szCs w:val="24"/>
        </w:rPr>
      </w:pPr>
    </w:p>
    <w:p w14:paraId="7777E7B0" w14:textId="77777777" w:rsidR="00B0791A" w:rsidRDefault="00B0791A">
      <w:pPr>
        <w:spacing w:line="360" w:lineRule="auto"/>
        <w:rPr>
          <w:rFonts w:ascii="宋体" w:eastAsia="宋体" w:hAnsi="宋体"/>
          <w:sz w:val="24"/>
          <w:szCs w:val="24"/>
        </w:rPr>
      </w:pPr>
    </w:p>
    <w:p w14:paraId="0BA8D6B1" w14:textId="77777777" w:rsidR="00B0791A" w:rsidRDefault="00B0791A">
      <w:pPr>
        <w:spacing w:line="360" w:lineRule="auto"/>
        <w:rPr>
          <w:rFonts w:ascii="宋体" w:eastAsia="宋体" w:hAnsi="宋体"/>
          <w:sz w:val="24"/>
          <w:szCs w:val="24"/>
        </w:rPr>
      </w:pPr>
    </w:p>
    <w:p w14:paraId="1285EC76" w14:textId="77777777" w:rsidR="00B0791A" w:rsidRDefault="00B0791A">
      <w:pPr>
        <w:spacing w:line="360" w:lineRule="auto"/>
        <w:rPr>
          <w:rFonts w:ascii="宋体" w:eastAsia="宋体" w:hAnsi="宋体"/>
          <w:sz w:val="24"/>
          <w:szCs w:val="24"/>
        </w:rPr>
      </w:pPr>
    </w:p>
    <w:sectPr w:rsidR="00B079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8205" w14:textId="77777777" w:rsidR="002A2939" w:rsidRDefault="002A2939" w:rsidP="004A3A96">
      <w:r>
        <w:separator/>
      </w:r>
    </w:p>
  </w:endnote>
  <w:endnote w:type="continuationSeparator" w:id="0">
    <w:p w14:paraId="5944309F" w14:textId="77777777" w:rsidR="002A2939" w:rsidRDefault="002A2939" w:rsidP="004A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5E4FF" w14:textId="77777777" w:rsidR="002A2939" w:rsidRDefault="002A2939" w:rsidP="004A3A96">
      <w:r>
        <w:separator/>
      </w:r>
    </w:p>
  </w:footnote>
  <w:footnote w:type="continuationSeparator" w:id="0">
    <w:p w14:paraId="7AD9C26C" w14:textId="77777777" w:rsidR="002A2939" w:rsidRDefault="002A2939" w:rsidP="004A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01A15"/>
    <w:multiLevelType w:val="multilevel"/>
    <w:tmpl w:val="33C01A1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88F5380"/>
    <w:multiLevelType w:val="multilevel"/>
    <w:tmpl w:val="788F53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8661DB"/>
    <w:multiLevelType w:val="multilevel"/>
    <w:tmpl w:val="798661D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EFE3D79"/>
    <w:multiLevelType w:val="multilevel"/>
    <w:tmpl w:val="7EFE3D7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35"/>
    <w:rsid w:val="000001FF"/>
    <w:rsid w:val="00000B9A"/>
    <w:rsid w:val="00106452"/>
    <w:rsid w:val="0015052D"/>
    <w:rsid w:val="001875CE"/>
    <w:rsid w:val="001F7965"/>
    <w:rsid w:val="002937DC"/>
    <w:rsid w:val="002A2939"/>
    <w:rsid w:val="0039733D"/>
    <w:rsid w:val="004A3A96"/>
    <w:rsid w:val="004F505A"/>
    <w:rsid w:val="00584D33"/>
    <w:rsid w:val="00656F34"/>
    <w:rsid w:val="00661DFD"/>
    <w:rsid w:val="006B510D"/>
    <w:rsid w:val="006E4231"/>
    <w:rsid w:val="0074410E"/>
    <w:rsid w:val="007C034D"/>
    <w:rsid w:val="008D61EE"/>
    <w:rsid w:val="009011C1"/>
    <w:rsid w:val="00A0070A"/>
    <w:rsid w:val="00A434A1"/>
    <w:rsid w:val="00A962AD"/>
    <w:rsid w:val="00AC7A4C"/>
    <w:rsid w:val="00B0791A"/>
    <w:rsid w:val="00B3603B"/>
    <w:rsid w:val="00B919B8"/>
    <w:rsid w:val="00BE7A32"/>
    <w:rsid w:val="00D563B3"/>
    <w:rsid w:val="00DC709A"/>
    <w:rsid w:val="00DF37B8"/>
    <w:rsid w:val="00E27535"/>
    <w:rsid w:val="00F5030B"/>
    <w:rsid w:val="00F83B8C"/>
    <w:rsid w:val="00FE0BC9"/>
    <w:rsid w:val="16A254E4"/>
    <w:rsid w:val="3FA05CDE"/>
    <w:rsid w:val="4C225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DB4FC"/>
  <w15:docId w15:val="{1239280A-F4FB-4DFF-A4B1-B128B04B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Lines="50" w:before="340" w:afterLines="50" w:after="330" w:line="578" w:lineRule="auto"/>
      <w:jc w:val="left"/>
      <w:outlineLvl w:val="0"/>
    </w:pPr>
    <w:rPr>
      <w:rFonts w:eastAsia="宋体"/>
      <w:b/>
      <w:bCs/>
      <w:kern w:val="44"/>
      <w:sz w:val="44"/>
      <w:szCs w:val="44"/>
    </w:rPr>
  </w:style>
  <w:style w:type="paragraph" w:styleId="2">
    <w:name w:val="heading 2"/>
    <w:basedOn w:val="a"/>
    <w:next w:val="a"/>
    <w:link w:val="20"/>
    <w:uiPriority w:val="9"/>
    <w:unhideWhenUsed/>
    <w:qFormat/>
    <w:pPr>
      <w:keepNext/>
      <w:keepLines/>
      <w:jc w:val="left"/>
      <w:outlineLvl w:val="1"/>
    </w:pPr>
    <w:rPr>
      <w:rFonts w:asciiTheme="majorHAnsi" w:eastAsia="宋体" w:hAnsiTheme="majorHAnsi" w:cstheme="majorBidi"/>
      <w:b/>
      <w:bCs/>
      <w:sz w:val="24"/>
      <w:szCs w:val="32"/>
    </w:rPr>
  </w:style>
  <w:style w:type="paragraph" w:styleId="3">
    <w:name w:val="heading 3"/>
    <w:basedOn w:val="a"/>
    <w:link w:val="30"/>
    <w:uiPriority w:val="9"/>
    <w:qFormat/>
    <w:pPr>
      <w:widowControl/>
      <w:spacing w:beforeLines="50" w:before="100" w:beforeAutospacing="1" w:afterLines="50" w:after="100" w:afterAutospacing="1" w:line="360" w:lineRule="auto"/>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character" w:customStyle="1" w:styleId="10">
    <w:name w:val="标题 1 字符"/>
    <w:basedOn w:val="a0"/>
    <w:link w:val="1"/>
    <w:uiPriority w:val="9"/>
    <w:qFormat/>
    <w:rPr>
      <w:rFonts w:eastAsia="宋体"/>
      <w:b/>
      <w:bCs/>
      <w:kern w:val="44"/>
      <w:sz w:val="44"/>
      <w:szCs w:val="44"/>
    </w:rPr>
  </w:style>
  <w:style w:type="character" w:customStyle="1" w:styleId="20">
    <w:name w:val="标题 2 字符"/>
    <w:basedOn w:val="a0"/>
    <w:link w:val="2"/>
    <w:uiPriority w:val="9"/>
    <w:qFormat/>
    <w:rPr>
      <w:rFonts w:asciiTheme="majorHAnsi" w:eastAsia="宋体" w:hAnsiTheme="majorHAnsi" w:cstheme="majorBidi"/>
      <w:b/>
      <w:bCs/>
      <w:sz w:val="24"/>
      <w:szCs w:val="32"/>
    </w:rPr>
  </w:style>
  <w:style w:type="character" w:customStyle="1" w:styleId="30">
    <w:name w:val="标题 3 字符"/>
    <w:basedOn w:val="a0"/>
    <w:link w:val="3"/>
    <w:uiPriority w:val="9"/>
    <w:qFormat/>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b11728c1-74ff-45c5-93f4-5f3a5901d9a6</errorID>
      <errorWord>亟需</errorWord>
      <group>L1_Word</group>
      <groupName>字词问题</groupName>
      <ability>L2_Typo</ability>
      <abilityName>字词错误</abilityName>
      <candidateList>
        <item>亟须</item>
      </candidateList>
      <explain/>
      <paraID>3425D909</paraID>
      <start>188</start>
      <end>190</end>
      <status>unmodified</status>
      <modifiedWord/>
      <trackRevisions>false</trackRevisions>
    </reviewItem>
  </reviewItems>
  <config/>
</contractReview>
</file>

<file path=customXml/itemProps1.xml><?xml version="1.0" encoding="utf-8"?>
<ds:datastoreItem xmlns:ds="http://schemas.openxmlformats.org/officeDocument/2006/customXml" ds:itemID="{4E9FD0AA-72D1-40C9-BA96-FA4ABABD36B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许燕</dc:creator>
  <cp:lastModifiedBy>许燕</cp:lastModifiedBy>
  <cp:revision>2</cp:revision>
  <dcterms:created xsi:type="dcterms:W3CDTF">2026-06-10T07:32:00Z</dcterms:created>
  <dcterms:modified xsi:type="dcterms:W3CDTF">2026-06-10T07:32:00Z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eyJoZGlkIjoiNzA0ODI1M2MxNzgxOTM2OWI0ZTE2ZmU2ZTZjMTVkNzYiLCJ1c2VySWQiOiIyMDY2Nzc3ODMifQ==</vt:lpwstr>
  </property>
  <property fmtid="{D5CDD505-2E9C-101B-9397-08002B2CF9AE}" pid="3" name="KSOProductBuildVer">
    <vt:lpwstr>2052-12.1.0.26884</vt:lpwstr>
  </property>
  <property fmtid="{D5CDD505-2E9C-101B-9397-08002B2CF9AE}" pid="4" name="ICV">
    <vt:lpwstr>45E12E9777F34B22AB09F7FF4B35AE1C_13</vt:lpwstr>
  </property>
</Properties>
</file>