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D21" w:rsidRPr="007A46CD" w:rsidRDefault="007A46CD" w:rsidP="007A46CD">
      <w:pPr>
        <w:spacing w:line="360" w:lineRule="auto"/>
        <w:jc w:val="center"/>
        <w:rPr>
          <w:rFonts w:asciiTheme="minorEastAsia" w:hAnsiTheme="minorEastAsia"/>
          <w:sz w:val="32"/>
        </w:rPr>
      </w:pPr>
      <w:r w:rsidRPr="007A46CD">
        <w:rPr>
          <w:rFonts w:asciiTheme="minorEastAsia" w:hAnsiTheme="minorEastAsia" w:hint="eastAsia"/>
          <w:sz w:val="32"/>
        </w:rPr>
        <w:t>IT</w:t>
      </w:r>
      <w:r w:rsidRPr="007A46CD">
        <w:rPr>
          <w:rFonts w:asciiTheme="minorEastAsia" w:hAnsiTheme="minorEastAsia" w:hint="eastAsia"/>
          <w:sz w:val="32"/>
        </w:rPr>
        <w:t>智能</w:t>
      </w:r>
      <w:proofErr w:type="gramStart"/>
      <w:r w:rsidRPr="007A46CD">
        <w:rPr>
          <w:rFonts w:asciiTheme="minorEastAsia" w:hAnsiTheme="minorEastAsia" w:hint="eastAsia"/>
          <w:sz w:val="32"/>
        </w:rPr>
        <w:t>监控系统维保服务</w:t>
      </w:r>
      <w:proofErr w:type="gramEnd"/>
      <w:r w:rsidRPr="007A46CD">
        <w:rPr>
          <w:rFonts w:asciiTheme="minorEastAsia" w:hAnsiTheme="minorEastAsia" w:hint="eastAsia"/>
          <w:sz w:val="32"/>
        </w:rPr>
        <w:t>项目</w:t>
      </w:r>
      <w:r w:rsidRPr="007A46CD">
        <w:rPr>
          <w:rFonts w:asciiTheme="minorEastAsia" w:hAnsiTheme="minorEastAsia"/>
          <w:sz w:val="32"/>
        </w:rPr>
        <w:t>技术需求书</w:t>
      </w:r>
    </w:p>
    <w:p w:rsidR="00827D21" w:rsidRPr="007A46CD" w:rsidRDefault="007A46CD" w:rsidP="007A46CD">
      <w:pPr>
        <w:spacing w:line="360" w:lineRule="auto"/>
        <w:jc w:val="left"/>
        <w:outlineLvl w:val="0"/>
        <w:rPr>
          <w:rFonts w:asciiTheme="minorEastAsia" w:hAnsiTheme="minorEastAsia"/>
          <w:bCs/>
          <w:sz w:val="24"/>
          <w:szCs w:val="21"/>
        </w:rPr>
      </w:pPr>
      <w:r w:rsidRPr="007A46CD">
        <w:rPr>
          <w:rFonts w:asciiTheme="minorEastAsia" w:hAnsiTheme="minorEastAsia" w:hint="eastAsia"/>
          <w:bCs/>
          <w:sz w:val="24"/>
          <w:szCs w:val="21"/>
        </w:rPr>
        <w:t>一</w:t>
      </w:r>
      <w:r w:rsidRPr="007A46CD">
        <w:rPr>
          <w:rFonts w:asciiTheme="minorEastAsia" w:hAnsiTheme="minorEastAsia"/>
          <w:bCs/>
          <w:sz w:val="24"/>
          <w:szCs w:val="21"/>
        </w:rPr>
        <w:t>、项目背景</w:t>
      </w:r>
    </w:p>
    <w:p w:rsidR="00827D21" w:rsidRPr="007A46CD" w:rsidRDefault="007A46CD" w:rsidP="007A46CD">
      <w:pPr>
        <w:spacing w:line="360" w:lineRule="auto"/>
        <w:ind w:firstLine="482"/>
        <w:jc w:val="left"/>
        <w:rPr>
          <w:rFonts w:asciiTheme="minorEastAsia" w:hAnsiTheme="minorEastAsia" w:cs="仿宋_GB2312"/>
          <w:sz w:val="24"/>
          <w:szCs w:val="24"/>
        </w:rPr>
      </w:pPr>
      <w:r w:rsidRPr="007A46CD">
        <w:rPr>
          <w:rFonts w:asciiTheme="minorEastAsia" w:hAnsiTheme="minorEastAsia" w:cs="仿宋_GB2312" w:hint="eastAsia"/>
          <w:sz w:val="24"/>
          <w:szCs w:val="24"/>
        </w:rPr>
        <w:t>医院使用北京信</w:t>
      </w:r>
      <w:proofErr w:type="gramStart"/>
      <w:r w:rsidRPr="007A46CD">
        <w:rPr>
          <w:rFonts w:asciiTheme="minorEastAsia" w:hAnsiTheme="minorEastAsia" w:cs="仿宋_GB2312" w:hint="eastAsia"/>
          <w:sz w:val="24"/>
          <w:szCs w:val="24"/>
        </w:rPr>
        <w:t>研</w:t>
      </w:r>
      <w:proofErr w:type="gramEnd"/>
      <w:r w:rsidRPr="007A46CD">
        <w:rPr>
          <w:rFonts w:asciiTheme="minorEastAsia" w:hAnsiTheme="minorEastAsia" w:cs="仿宋_GB2312" w:hint="eastAsia"/>
          <w:sz w:val="24"/>
          <w:szCs w:val="24"/>
        </w:rPr>
        <w:t>汇智信息技术有限公司“</w:t>
      </w:r>
      <w:r w:rsidRPr="007A46CD">
        <w:rPr>
          <w:rFonts w:asciiTheme="minorEastAsia" w:hAnsiTheme="minorEastAsia" w:cs="仿宋_GB2312" w:hint="eastAsia"/>
          <w:sz w:val="24"/>
          <w:szCs w:val="24"/>
        </w:rPr>
        <w:t>IT</w:t>
      </w:r>
      <w:r w:rsidRPr="007A46CD">
        <w:rPr>
          <w:rFonts w:asciiTheme="minorEastAsia" w:hAnsiTheme="minorEastAsia" w:cs="仿宋_GB2312" w:hint="eastAsia"/>
          <w:sz w:val="24"/>
          <w:szCs w:val="24"/>
        </w:rPr>
        <w:t>智能监控系统”产品已</w:t>
      </w:r>
      <w:r w:rsidRPr="007A46CD">
        <w:rPr>
          <w:rFonts w:asciiTheme="minorEastAsia" w:hAnsiTheme="minorEastAsia" w:cs="仿宋_GB2312" w:hint="eastAsia"/>
          <w:sz w:val="24"/>
          <w:szCs w:val="24"/>
        </w:rPr>
        <w:t>近</w:t>
      </w:r>
      <w:r w:rsidRPr="007A46CD">
        <w:rPr>
          <w:rFonts w:asciiTheme="minorEastAsia" w:hAnsiTheme="minorEastAsia" w:cs="仿宋_GB2312" w:hint="eastAsia"/>
          <w:sz w:val="24"/>
          <w:szCs w:val="24"/>
        </w:rPr>
        <w:t>7</w:t>
      </w:r>
      <w:r w:rsidRPr="007A46CD">
        <w:rPr>
          <w:rFonts w:asciiTheme="minorEastAsia" w:hAnsiTheme="minorEastAsia" w:cs="仿宋_GB2312" w:hint="eastAsia"/>
          <w:sz w:val="24"/>
          <w:szCs w:val="24"/>
        </w:rPr>
        <w:t>年，在使用期间，产品纳</w:t>
      </w:r>
      <w:r w:rsidRPr="007A46CD">
        <w:rPr>
          <w:rFonts w:asciiTheme="minorEastAsia" w:hAnsiTheme="minorEastAsia" w:cs="仿宋_GB2312" w:hint="eastAsia"/>
          <w:sz w:val="24"/>
          <w:szCs w:val="24"/>
        </w:rPr>
        <w:t>管</w:t>
      </w:r>
      <w:r w:rsidRPr="007A46CD">
        <w:rPr>
          <w:rFonts w:asciiTheme="minorEastAsia" w:hAnsiTheme="minorEastAsia" w:cs="仿宋_GB2312" w:hint="eastAsia"/>
          <w:sz w:val="24"/>
          <w:szCs w:val="24"/>
        </w:rPr>
        <w:t>监控的服务器（</w:t>
      </w:r>
      <w:r w:rsidRPr="007A46CD">
        <w:rPr>
          <w:rFonts w:asciiTheme="minorEastAsia" w:hAnsiTheme="minorEastAsia" w:cs="仿宋_GB2312" w:hint="eastAsia"/>
          <w:sz w:val="24"/>
          <w:szCs w:val="24"/>
        </w:rPr>
        <w:t>物理或</w:t>
      </w:r>
      <w:r w:rsidRPr="007A46CD">
        <w:rPr>
          <w:rFonts w:asciiTheme="minorEastAsia" w:hAnsiTheme="minorEastAsia" w:cs="仿宋_GB2312" w:hint="eastAsia"/>
          <w:sz w:val="24"/>
          <w:szCs w:val="24"/>
        </w:rPr>
        <w:t>虚拟机）近千台，网络设备也近千台，业务系统</w:t>
      </w:r>
      <w:r w:rsidRPr="007A46CD">
        <w:rPr>
          <w:rFonts w:asciiTheme="minorEastAsia" w:hAnsiTheme="minorEastAsia" w:cs="仿宋_GB2312" w:hint="eastAsia"/>
          <w:sz w:val="24"/>
          <w:szCs w:val="24"/>
        </w:rPr>
        <w:t>两百多</w:t>
      </w:r>
      <w:r w:rsidRPr="007A46CD">
        <w:rPr>
          <w:rFonts w:asciiTheme="minorEastAsia" w:hAnsiTheme="minorEastAsia" w:cs="仿宋_GB2312" w:hint="eastAsia"/>
          <w:sz w:val="24"/>
          <w:szCs w:val="24"/>
        </w:rPr>
        <w:t>个，各类数据库、中间件等，该产品在近</w:t>
      </w:r>
      <w:r w:rsidRPr="007A46CD">
        <w:rPr>
          <w:rFonts w:asciiTheme="minorEastAsia" w:hAnsiTheme="minorEastAsia" w:cs="仿宋_GB2312" w:hint="eastAsia"/>
          <w:sz w:val="24"/>
          <w:szCs w:val="24"/>
        </w:rPr>
        <w:t>七</w:t>
      </w:r>
      <w:r w:rsidRPr="007A46CD">
        <w:rPr>
          <w:rFonts w:asciiTheme="minorEastAsia" w:hAnsiTheme="minorEastAsia" w:cs="仿宋_GB2312" w:hint="eastAsia"/>
          <w:sz w:val="24"/>
          <w:szCs w:val="24"/>
        </w:rPr>
        <w:t>年的应用过程中，为医院</w:t>
      </w:r>
      <w:r w:rsidRPr="007A46CD">
        <w:rPr>
          <w:rFonts w:asciiTheme="minorEastAsia" w:hAnsiTheme="minorEastAsia" w:cs="仿宋_GB2312" w:hint="eastAsia"/>
          <w:sz w:val="24"/>
          <w:szCs w:val="24"/>
        </w:rPr>
        <w:t>IT</w:t>
      </w:r>
      <w:r w:rsidRPr="007A46CD">
        <w:rPr>
          <w:rFonts w:asciiTheme="minorEastAsia" w:hAnsiTheme="minorEastAsia" w:cs="仿宋_GB2312" w:hint="eastAsia"/>
          <w:sz w:val="24"/>
          <w:szCs w:val="24"/>
        </w:rPr>
        <w:t>软硬件资源的监控提供了强力的支撑，同时，医院享受了该公司软件产品的各个大版本的迭代服务以及技术人员的现场和远程技术支持服务。</w:t>
      </w:r>
    </w:p>
    <w:p w:rsidR="00827D21" w:rsidRPr="007A46CD" w:rsidRDefault="007A46CD" w:rsidP="007A46CD">
      <w:pPr>
        <w:spacing w:line="360" w:lineRule="auto"/>
        <w:jc w:val="left"/>
        <w:outlineLvl w:val="0"/>
        <w:rPr>
          <w:rFonts w:asciiTheme="minorEastAsia" w:hAnsiTheme="minorEastAsia"/>
          <w:bCs/>
          <w:sz w:val="24"/>
          <w:szCs w:val="21"/>
        </w:rPr>
      </w:pPr>
      <w:r w:rsidRPr="007A46CD">
        <w:rPr>
          <w:rFonts w:asciiTheme="minorEastAsia" w:hAnsiTheme="minorEastAsia" w:hint="eastAsia"/>
          <w:bCs/>
          <w:sz w:val="24"/>
          <w:szCs w:val="21"/>
        </w:rPr>
        <w:t>二</w:t>
      </w:r>
      <w:r w:rsidRPr="007A46CD">
        <w:rPr>
          <w:rFonts w:asciiTheme="minorEastAsia" w:hAnsiTheme="minorEastAsia"/>
          <w:bCs/>
          <w:sz w:val="24"/>
          <w:szCs w:val="21"/>
        </w:rPr>
        <w:t>、</w:t>
      </w:r>
      <w:r w:rsidRPr="007A46CD">
        <w:rPr>
          <w:rFonts w:asciiTheme="minorEastAsia" w:hAnsiTheme="minorEastAsia" w:hint="eastAsia"/>
          <w:bCs/>
          <w:sz w:val="24"/>
          <w:szCs w:val="21"/>
        </w:rPr>
        <w:t>服务范围和</w:t>
      </w:r>
      <w:r w:rsidRPr="007A46CD">
        <w:rPr>
          <w:rFonts w:asciiTheme="minorEastAsia" w:hAnsiTheme="minorEastAsia"/>
          <w:bCs/>
          <w:sz w:val="24"/>
          <w:szCs w:val="21"/>
        </w:rPr>
        <w:t>服务期</w:t>
      </w:r>
    </w:p>
    <w:p w:rsidR="00827D21" w:rsidRPr="007A46CD" w:rsidRDefault="007A46CD" w:rsidP="007A46CD">
      <w:pPr>
        <w:spacing w:line="360" w:lineRule="auto"/>
        <w:jc w:val="left"/>
        <w:rPr>
          <w:rFonts w:asciiTheme="minorEastAsia" w:hAnsiTheme="minorEastAsia" w:cs="仿宋_GB2312"/>
          <w:sz w:val="24"/>
          <w:szCs w:val="24"/>
        </w:rPr>
      </w:pPr>
      <w:r w:rsidRPr="007A46CD">
        <w:rPr>
          <w:rFonts w:asciiTheme="minorEastAsia" w:hAnsiTheme="minorEastAsia" w:cs="仿宋_GB2312" w:hint="eastAsia"/>
          <w:b/>
          <w:bCs/>
          <w:sz w:val="24"/>
          <w:szCs w:val="24"/>
        </w:rPr>
        <w:t>服务范围：</w:t>
      </w:r>
      <w:r w:rsidRPr="007A46CD">
        <w:rPr>
          <w:rFonts w:asciiTheme="minorEastAsia" w:hAnsiTheme="minorEastAsia" w:cs="仿宋_GB2312" w:hint="eastAsia"/>
          <w:sz w:val="24"/>
          <w:szCs w:val="24"/>
        </w:rPr>
        <w:t>运维监控产品的大版本升级迭代服务以及软件产品本身的运维服务</w:t>
      </w:r>
      <w:r w:rsidRPr="007A46CD">
        <w:rPr>
          <w:rFonts w:asciiTheme="minorEastAsia" w:hAnsiTheme="minorEastAsia" w:cs="仿宋_GB2312" w:hint="eastAsia"/>
          <w:sz w:val="24"/>
          <w:szCs w:val="24"/>
        </w:rPr>
        <w:t>。</w:t>
      </w:r>
    </w:p>
    <w:p w:rsidR="00827D21" w:rsidRPr="007A46CD" w:rsidRDefault="007A46CD" w:rsidP="007A46CD">
      <w:pPr>
        <w:spacing w:line="360" w:lineRule="auto"/>
        <w:jc w:val="left"/>
        <w:rPr>
          <w:rFonts w:asciiTheme="minorEastAsia" w:hAnsiTheme="minorEastAsia" w:cs="仿宋_GB2312"/>
          <w:sz w:val="24"/>
          <w:szCs w:val="24"/>
        </w:rPr>
      </w:pPr>
      <w:r w:rsidRPr="007A46CD">
        <w:rPr>
          <w:rFonts w:asciiTheme="minorEastAsia" w:hAnsiTheme="minorEastAsia" w:cs="仿宋_GB2312" w:hint="eastAsia"/>
          <w:b/>
          <w:bCs/>
          <w:sz w:val="24"/>
          <w:szCs w:val="24"/>
        </w:rPr>
        <w:t>服务期限：</w:t>
      </w:r>
      <w:r w:rsidRPr="007A46CD">
        <w:rPr>
          <w:rFonts w:asciiTheme="minorEastAsia" w:hAnsiTheme="minorEastAsia" w:cs="仿宋_GB2312" w:hint="eastAsia"/>
          <w:sz w:val="24"/>
          <w:szCs w:val="24"/>
        </w:rPr>
        <w:t>12</w:t>
      </w:r>
      <w:r w:rsidRPr="007A46CD">
        <w:rPr>
          <w:rFonts w:asciiTheme="minorEastAsia" w:hAnsiTheme="minorEastAsia" w:cs="仿宋_GB2312" w:hint="eastAsia"/>
          <w:sz w:val="24"/>
          <w:szCs w:val="24"/>
        </w:rPr>
        <w:t>月</w:t>
      </w:r>
      <w:r w:rsidRPr="007A46CD">
        <w:rPr>
          <w:rFonts w:asciiTheme="minorEastAsia" w:hAnsiTheme="minorEastAsia" w:cs="仿宋_GB2312" w:hint="eastAsia"/>
          <w:sz w:val="24"/>
          <w:szCs w:val="24"/>
        </w:rPr>
        <w:t>；</w:t>
      </w:r>
    </w:p>
    <w:p w:rsidR="00827D21" w:rsidRPr="007A46CD" w:rsidRDefault="007A46CD" w:rsidP="007A46CD">
      <w:pPr>
        <w:spacing w:line="360" w:lineRule="auto"/>
        <w:jc w:val="left"/>
        <w:outlineLvl w:val="0"/>
        <w:rPr>
          <w:rFonts w:asciiTheme="minorEastAsia" w:hAnsiTheme="minorEastAsia"/>
          <w:sz w:val="24"/>
          <w:szCs w:val="21"/>
        </w:rPr>
      </w:pPr>
      <w:r w:rsidRPr="007A46CD">
        <w:rPr>
          <w:rFonts w:asciiTheme="minorEastAsia" w:hAnsiTheme="minorEastAsia" w:hint="eastAsia"/>
          <w:sz w:val="24"/>
          <w:szCs w:val="21"/>
        </w:rPr>
        <w:t>三</w:t>
      </w:r>
      <w:r w:rsidRPr="007A46CD">
        <w:rPr>
          <w:rFonts w:asciiTheme="minorEastAsia" w:hAnsiTheme="minorEastAsia"/>
          <w:sz w:val="24"/>
          <w:szCs w:val="21"/>
        </w:rPr>
        <w:t>、</w:t>
      </w:r>
      <w:r w:rsidRPr="007A46CD">
        <w:rPr>
          <w:rFonts w:asciiTheme="minorEastAsia" w:hAnsiTheme="minorEastAsia" w:hint="eastAsia"/>
          <w:sz w:val="24"/>
          <w:szCs w:val="21"/>
        </w:rPr>
        <w:t>服务内容和</w:t>
      </w:r>
      <w:r w:rsidRPr="007A46CD">
        <w:rPr>
          <w:rFonts w:asciiTheme="minorEastAsia" w:hAnsiTheme="minorEastAsia"/>
          <w:sz w:val="24"/>
          <w:szCs w:val="21"/>
        </w:rPr>
        <w:t>详细要求</w:t>
      </w:r>
    </w:p>
    <w:p w:rsidR="00827D21" w:rsidRPr="007A46CD" w:rsidRDefault="007A46CD" w:rsidP="007A46CD">
      <w:pPr>
        <w:numPr>
          <w:ilvl w:val="0"/>
          <w:numId w:val="1"/>
        </w:numPr>
        <w:spacing w:line="360" w:lineRule="auto"/>
        <w:jc w:val="left"/>
        <w:rPr>
          <w:rFonts w:asciiTheme="minorEastAsia" w:hAnsiTheme="minorEastAsia" w:cs="仿宋_GB2312"/>
          <w:sz w:val="24"/>
          <w:szCs w:val="24"/>
        </w:rPr>
      </w:pPr>
      <w:r w:rsidRPr="007A46CD">
        <w:rPr>
          <w:rFonts w:asciiTheme="minorEastAsia" w:hAnsiTheme="minorEastAsia" w:cs="仿宋_GB2312" w:hint="eastAsia"/>
          <w:sz w:val="24"/>
          <w:szCs w:val="24"/>
        </w:rPr>
        <w:t>每年度运维监控产品的大版本升级服务；</w:t>
      </w:r>
    </w:p>
    <w:p w:rsidR="00827D21" w:rsidRPr="007A46CD" w:rsidRDefault="007A46CD" w:rsidP="007A46CD">
      <w:pPr>
        <w:numPr>
          <w:ilvl w:val="0"/>
          <w:numId w:val="1"/>
        </w:numPr>
        <w:spacing w:line="360" w:lineRule="auto"/>
        <w:jc w:val="left"/>
        <w:rPr>
          <w:rFonts w:asciiTheme="minorEastAsia" w:hAnsiTheme="minorEastAsia" w:cs="仿宋_GB2312"/>
          <w:sz w:val="24"/>
          <w:szCs w:val="24"/>
        </w:rPr>
      </w:pPr>
      <w:r w:rsidRPr="007A46CD">
        <w:rPr>
          <w:rFonts w:asciiTheme="minorEastAsia" w:hAnsiTheme="minorEastAsia" w:cs="仿宋_GB2312" w:hint="eastAsia"/>
          <w:sz w:val="24"/>
          <w:szCs w:val="24"/>
        </w:rPr>
        <w:t>每年度运维监控产品本身的运维服务；</w:t>
      </w:r>
    </w:p>
    <w:p w:rsidR="00827D21" w:rsidRPr="007A46CD" w:rsidRDefault="007A46CD" w:rsidP="007A46CD">
      <w:pPr>
        <w:numPr>
          <w:ilvl w:val="0"/>
          <w:numId w:val="1"/>
        </w:numPr>
        <w:spacing w:line="360" w:lineRule="auto"/>
        <w:jc w:val="left"/>
        <w:rPr>
          <w:rFonts w:asciiTheme="minorEastAsia" w:hAnsiTheme="minorEastAsia" w:cs="仿宋_GB2312"/>
          <w:sz w:val="24"/>
          <w:szCs w:val="24"/>
        </w:rPr>
      </w:pPr>
      <w:r w:rsidRPr="007A46CD">
        <w:rPr>
          <w:rFonts w:asciiTheme="minorEastAsia" w:hAnsiTheme="minorEastAsia" w:cs="仿宋_GB2312" w:hint="eastAsia"/>
          <w:sz w:val="24"/>
          <w:szCs w:val="24"/>
        </w:rPr>
        <w:t>每年度公司技术人员的现场和远程技术支持服务</w:t>
      </w:r>
      <w:r w:rsidRPr="007A46CD">
        <w:rPr>
          <w:rFonts w:asciiTheme="minorEastAsia" w:hAnsiTheme="minorEastAsia" w:cs="仿宋_GB2312" w:hint="eastAsia"/>
          <w:sz w:val="24"/>
          <w:szCs w:val="24"/>
        </w:rPr>
        <w:t>；</w:t>
      </w:r>
    </w:p>
    <w:p w:rsidR="00827D21" w:rsidRPr="007A46CD" w:rsidRDefault="007A46CD" w:rsidP="007A46CD">
      <w:pPr>
        <w:numPr>
          <w:ilvl w:val="0"/>
          <w:numId w:val="1"/>
        </w:numPr>
        <w:spacing w:line="360" w:lineRule="auto"/>
        <w:jc w:val="left"/>
        <w:rPr>
          <w:rFonts w:asciiTheme="minorEastAsia" w:hAnsiTheme="minorEastAsia" w:cs="仿宋_GB2312"/>
          <w:sz w:val="24"/>
          <w:szCs w:val="24"/>
        </w:rPr>
      </w:pPr>
      <w:r w:rsidRPr="007A46CD">
        <w:rPr>
          <w:rFonts w:asciiTheme="minorEastAsia" w:hAnsiTheme="minorEastAsia" w:cs="仿宋_GB2312" w:hint="eastAsia"/>
          <w:sz w:val="24"/>
          <w:szCs w:val="24"/>
        </w:rPr>
        <w:t>对用户现场</w:t>
      </w:r>
      <w:r w:rsidRPr="007A46CD">
        <w:rPr>
          <w:rFonts w:asciiTheme="minorEastAsia" w:hAnsiTheme="minorEastAsia" w:cs="仿宋_GB2312" w:hint="eastAsia"/>
          <w:sz w:val="24"/>
          <w:szCs w:val="24"/>
        </w:rPr>
        <w:t>IT</w:t>
      </w:r>
      <w:r w:rsidRPr="007A46CD">
        <w:rPr>
          <w:rFonts w:asciiTheme="minorEastAsia" w:hAnsiTheme="minorEastAsia" w:cs="仿宋_GB2312" w:hint="eastAsia"/>
          <w:sz w:val="24"/>
          <w:szCs w:val="24"/>
        </w:rPr>
        <w:t>设备合理监控需求的响应及处理。</w:t>
      </w:r>
    </w:p>
    <w:p w:rsidR="00827D21" w:rsidRPr="007A46CD" w:rsidRDefault="007A46CD" w:rsidP="007A46CD">
      <w:pPr>
        <w:spacing w:line="360" w:lineRule="auto"/>
        <w:jc w:val="left"/>
        <w:outlineLvl w:val="0"/>
        <w:rPr>
          <w:rFonts w:asciiTheme="minorEastAsia" w:hAnsiTheme="minorEastAsia"/>
          <w:sz w:val="24"/>
          <w:szCs w:val="21"/>
        </w:rPr>
      </w:pPr>
      <w:r w:rsidRPr="007A46CD">
        <w:rPr>
          <w:rFonts w:asciiTheme="minorEastAsia" w:hAnsiTheme="minorEastAsia" w:hint="eastAsia"/>
          <w:sz w:val="24"/>
          <w:szCs w:val="21"/>
        </w:rPr>
        <w:t>四</w:t>
      </w:r>
      <w:r w:rsidRPr="007A46CD">
        <w:rPr>
          <w:rFonts w:asciiTheme="minorEastAsia" w:hAnsiTheme="minorEastAsia"/>
          <w:sz w:val="24"/>
          <w:szCs w:val="21"/>
        </w:rPr>
        <w:t>、服务人员</w:t>
      </w:r>
      <w:r w:rsidRPr="007A46CD">
        <w:rPr>
          <w:rFonts w:asciiTheme="minorEastAsia" w:hAnsiTheme="minorEastAsia" w:hint="eastAsia"/>
          <w:sz w:val="24"/>
          <w:szCs w:val="21"/>
        </w:rPr>
        <w:t>要</w:t>
      </w:r>
      <w:r w:rsidRPr="007A46CD">
        <w:rPr>
          <w:rFonts w:asciiTheme="minorEastAsia" w:hAnsiTheme="minorEastAsia"/>
          <w:sz w:val="24"/>
          <w:szCs w:val="21"/>
        </w:rPr>
        <w:t>求</w:t>
      </w:r>
      <w:bookmarkStart w:id="0" w:name="_GoBack"/>
      <w:bookmarkEnd w:id="0"/>
    </w:p>
    <w:p w:rsidR="00827D21" w:rsidRPr="007A46CD" w:rsidRDefault="007A46CD" w:rsidP="007A46CD">
      <w:pPr>
        <w:numPr>
          <w:ilvl w:val="0"/>
          <w:numId w:val="2"/>
        </w:numPr>
        <w:spacing w:line="360" w:lineRule="auto"/>
        <w:jc w:val="left"/>
        <w:rPr>
          <w:rFonts w:asciiTheme="minorEastAsia" w:hAnsiTheme="minorEastAsia" w:cs="仿宋_GB2312"/>
          <w:sz w:val="24"/>
          <w:szCs w:val="24"/>
        </w:rPr>
      </w:pPr>
      <w:r w:rsidRPr="007A46CD">
        <w:rPr>
          <w:rFonts w:asciiTheme="minorEastAsia" w:hAnsiTheme="minorEastAsia" w:cs="仿宋_GB2312" w:hint="eastAsia"/>
          <w:sz w:val="24"/>
          <w:szCs w:val="24"/>
        </w:rPr>
        <w:t>实施人员要求至少有三年该软件产品的丰富实施经验；</w:t>
      </w:r>
    </w:p>
    <w:p w:rsidR="00827D21" w:rsidRPr="007A46CD" w:rsidRDefault="007A46CD" w:rsidP="007A46CD">
      <w:pPr>
        <w:numPr>
          <w:ilvl w:val="0"/>
          <w:numId w:val="2"/>
        </w:numPr>
        <w:spacing w:line="360" w:lineRule="auto"/>
        <w:jc w:val="left"/>
        <w:rPr>
          <w:rFonts w:asciiTheme="minorEastAsia" w:hAnsiTheme="minorEastAsia" w:cs="仿宋_GB2312"/>
          <w:sz w:val="24"/>
          <w:szCs w:val="24"/>
        </w:rPr>
      </w:pPr>
      <w:r w:rsidRPr="007A46CD">
        <w:rPr>
          <w:rFonts w:asciiTheme="minorEastAsia" w:hAnsiTheme="minorEastAsia" w:cs="仿宋_GB2312" w:hint="eastAsia"/>
          <w:sz w:val="24"/>
          <w:szCs w:val="24"/>
        </w:rPr>
        <w:t>研发人员要求至少有五年该软件产品的丰富研发经验</w:t>
      </w:r>
      <w:r w:rsidRPr="007A46CD">
        <w:rPr>
          <w:rFonts w:asciiTheme="minorEastAsia" w:hAnsiTheme="minorEastAsia" w:cs="仿宋_GB2312" w:hint="eastAsia"/>
          <w:sz w:val="24"/>
          <w:szCs w:val="24"/>
        </w:rPr>
        <w:t>。</w:t>
      </w:r>
    </w:p>
    <w:p w:rsidR="00827D21" w:rsidRPr="007A46CD" w:rsidRDefault="007A46CD" w:rsidP="007A46CD">
      <w:pPr>
        <w:spacing w:line="360" w:lineRule="auto"/>
        <w:jc w:val="left"/>
        <w:outlineLvl w:val="0"/>
        <w:rPr>
          <w:rFonts w:asciiTheme="minorEastAsia" w:hAnsiTheme="minorEastAsia"/>
          <w:sz w:val="24"/>
          <w:szCs w:val="21"/>
        </w:rPr>
      </w:pPr>
      <w:r w:rsidRPr="007A46CD">
        <w:rPr>
          <w:rFonts w:asciiTheme="minorEastAsia" w:hAnsiTheme="minorEastAsia" w:hint="eastAsia"/>
          <w:sz w:val="24"/>
          <w:szCs w:val="21"/>
        </w:rPr>
        <w:t>五</w:t>
      </w:r>
      <w:r w:rsidRPr="007A46CD">
        <w:rPr>
          <w:rFonts w:asciiTheme="minorEastAsia" w:hAnsiTheme="minorEastAsia"/>
          <w:sz w:val="24"/>
          <w:szCs w:val="21"/>
        </w:rPr>
        <w:t>、</w:t>
      </w:r>
      <w:r w:rsidRPr="007A46CD">
        <w:rPr>
          <w:rFonts w:asciiTheme="minorEastAsia" w:hAnsiTheme="minorEastAsia" w:hint="eastAsia"/>
          <w:sz w:val="24"/>
          <w:szCs w:val="21"/>
        </w:rPr>
        <w:t>服务</w:t>
      </w:r>
      <w:r w:rsidRPr="007A46CD">
        <w:rPr>
          <w:rFonts w:asciiTheme="minorEastAsia" w:hAnsiTheme="minorEastAsia"/>
          <w:sz w:val="24"/>
          <w:szCs w:val="21"/>
        </w:rPr>
        <w:t>验收</w:t>
      </w:r>
      <w:r w:rsidRPr="007A46CD">
        <w:rPr>
          <w:rFonts w:asciiTheme="minorEastAsia" w:hAnsiTheme="minorEastAsia" w:hint="eastAsia"/>
          <w:sz w:val="24"/>
          <w:szCs w:val="21"/>
        </w:rPr>
        <w:t>标准</w:t>
      </w:r>
    </w:p>
    <w:p w:rsidR="00827D21" w:rsidRPr="007A46CD" w:rsidRDefault="007A46CD" w:rsidP="007A46CD">
      <w:pPr>
        <w:numPr>
          <w:ilvl w:val="0"/>
          <w:numId w:val="3"/>
        </w:numPr>
        <w:spacing w:line="360" w:lineRule="auto"/>
        <w:jc w:val="left"/>
        <w:rPr>
          <w:rFonts w:asciiTheme="minorEastAsia" w:hAnsiTheme="minorEastAsia" w:cs="仿宋_GB2312"/>
          <w:sz w:val="24"/>
          <w:szCs w:val="24"/>
        </w:rPr>
      </w:pPr>
      <w:r w:rsidRPr="007A46CD">
        <w:rPr>
          <w:rFonts w:asciiTheme="minorEastAsia" w:hAnsiTheme="minorEastAsia" w:cs="仿宋_GB2312" w:hint="eastAsia"/>
          <w:sz w:val="24"/>
          <w:szCs w:val="24"/>
        </w:rPr>
        <w:t>监控产品是否升级到当年度最新的大版本；</w:t>
      </w:r>
      <w:r w:rsidRPr="007A46CD">
        <w:rPr>
          <w:rFonts w:asciiTheme="minorEastAsia" w:hAnsiTheme="minorEastAsia" w:cs="仿宋_GB2312" w:hint="eastAsia"/>
          <w:sz w:val="24"/>
          <w:szCs w:val="24"/>
        </w:rPr>
        <w:t xml:space="preserve"> </w:t>
      </w:r>
    </w:p>
    <w:p w:rsidR="00827D21" w:rsidRPr="007A46CD" w:rsidRDefault="007A46CD" w:rsidP="007A46CD">
      <w:pPr>
        <w:numPr>
          <w:ilvl w:val="0"/>
          <w:numId w:val="3"/>
        </w:numPr>
        <w:spacing w:line="360" w:lineRule="auto"/>
        <w:jc w:val="left"/>
        <w:rPr>
          <w:rFonts w:asciiTheme="minorEastAsia" w:hAnsiTheme="minorEastAsia" w:cs="仿宋_GB2312"/>
          <w:sz w:val="24"/>
          <w:szCs w:val="24"/>
        </w:rPr>
      </w:pPr>
      <w:r w:rsidRPr="007A46CD">
        <w:rPr>
          <w:rFonts w:asciiTheme="minorEastAsia" w:hAnsiTheme="minorEastAsia" w:cs="仿宋_GB2312" w:hint="eastAsia"/>
          <w:sz w:val="24"/>
          <w:szCs w:val="24"/>
        </w:rPr>
        <w:t>技术人员的</w:t>
      </w:r>
      <w:r w:rsidRPr="007A46CD">
        <w:rPr>
          <w:rFonts w:asciiTheme="minorEastAsia" w:hAnsiTheme="minorEastAsia" w:cs="仿宋_GB2312" w:hint="eastAsia"/>
          <w:sz w:val="24"/>
          <w:szCs w:val="24"/>
        </w:rPr>
        <w:t>4</w:t>
      </w:r>
      <w:r w:rsidRPr="007A46CD">
        <w:rPr>
          <w:rFonts w:asciiTheme="minorEastAsia" w:hAnsiTheme="minorEastAsia" w:cs="仿宋_GB2312" w:hint="eastAsia"/>
          <w:sz w:val="24"/>
          <w:szCs w:val="24"/>
        </w:rPr>
        <w:t>次上门巡检服务；</w:t>
      </w:r>
    </w:p>
    <w:p w:rsidR="00827D21" w:rsidRPr="007A46CD" w:rsidRDefault="007A46CD" w:rsidP="007A46CD">
      <w:pPr>
        <w:numPr>
          <w:ilvl w:val="0"/>
          <w:numId w:val="3"/>
        </w:numPr>
        <w:spacing w:line="360" w:lineRule="auto"/>
        <w:jc w:val="left"/>
        <w:rPr>
          <w:rFonts w:asciiTheme="minorEastAsia" w:hAnsiTheme="minorEastAsia" w:cs="仿宋_GB2312"/>
          <w:sz w:val="24"/>
          <w:szCs w:val="24"/>
        </w:rPr>
      </w:pPr>
      <w:r w:rsidRPr="007A46CD">
        <w:rPr>
          <w:rFonts w:asciiTheme="minorEastAsia" w:hAnsiTheme="minorEastAsia" w:cs="仿宋_GB2312" w:hint="eastAsia"/>
          <w:sz w:val="24"/>
          <w:szCs w:val="24"/>
        </w:rPr>
        <w:t>技术人员远程服务响应时间不超过</w:t>
      </w:r>
      <w:r w:rsidRPr="007A46CD">
        <w:rPr>
          <w:rFonts w:asciiTheme="minorEastAsia" w:hAnsiTheme="minorEastAsia" w:cs="仿宋_GB2312" w:hint="eastAsia"/>
          <w:sz w:val="24"/>
          <w:szCs w:val="24"/>
        </w:rPr>
        <w:t>30</w:t>
      </w:r>
      <w:r w:rsidRPr="007A46CD">
        <w:rPr>
          <w:rFonts w:asciiTheme="minorEastAsia" w:hAnsiTheme="minorEastAsia" w:cs="仿宋_GB2312" w:hint="eastAsia"/>
          <w:sz w:val="24"/>
          <w:szCs w:val="24"/>
        </w:rPr>
        <w:t>分钟，上门服务响应时限不超过</w:t>
      </w:r>
      <w:r w:rsidRPr="007A46CD">
        <w:rPr>
          <w:rFonts w:asciiTheme="minorEastAsia" w:hAnsiTheme="minorEastAsia" w:cs="仿宋_GB2312" w:hint="eastAsia"/>
          <w:sz w:val="24"/>
          <w:szCs w:val="24"/>
        </w:rPr>
        <w:t>1</w:t>
      </w:r>
      <w:r w:rsidRPr="007A46CD">
        <w:rPr>
          <w:rFonts w:asciiTheme="minorEastAsia" w:hAnsiTheme="minorEastAsia" w:cs="仿宋_GB2312" w:hint="eastAsia"/>
          <w:sz w:val="24"/>
          <w:szCs w:val="24"/>
        </w:rPr>
        <w:t>天</w:t>
      </w:r>
      <w:r w:rsidRPr="007A46CD">
        <w:rPr>
          <w:rFonts w:asciiTheme="minorEastAsia" w:hAnsiTheme="minorEastAsia" w:cs="仿宋_GB2312" w:hint="eastAsia"/>
          <w:sz w:val="24"/>
          <w:szCs w:val="24"/>
        </w:rPr>
        <w:t>。</w:t>
      </w:r>
    </w:p>
    <w:sectPr w:rsidR="00827D21" w:rsidRPr="007A46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9EF6"/>
    <w:multiLevelType w:val="singleLevel"/>
    <w:tmpl w:val="0C7E9EF6"/>
    <w:lvl w:ilvl="0">
      <w:start w:val="1"/>
      <w:numFmt w:val="decimal"/>
      <w:lvlText w:val="%1)"/>
      <w:lvlJc w:val="left"/>
      <w:pPr>
        <w:ind w:left="845" w:hanging="425"/>
      </w:pPr>
      <w:rPr>
        <w:rFonts w:hint="default"/>
      </w:rPr>
    </w:lvl>
  </w:abstractNum>
  <w:abstractNum w:abstractNumId="1" w15:restartNumberingAfterBreak="0">
    <w:nsid w:val="0C821A13"/>
    <w:multiLevelType w:val="singleLevel"/>
    <w:tmpl w:val="0C821A13"/>
    <w:lvl w:ilvl="0">
      <w:start w:val="1"/>
      <w:numFmt w:val="decimal"/>
      <w:lvlText w:val="%1)"/>
      <w:lvlJc w:val="left"/>
      <w:pPr>
        <w:ind w:left="845" w:hanging="425"/>
      </w:pPr>
      <w:rPr>
        <w:rFonts w:hint="default"/>
      </w:rPr>
    </w:lvl>
  </w:abstractNum>
  <w:abstractNum w:abstractNumId="2" w15:restartNumberingAfterBreak="0">
    <w:nsid w:val="1ABF6115"/>
    <w:multiLevelType w:val="singleLevel"/>
    <w:tmpl w:val="1ABF6115"/>
    <w:lvl w:ilvl="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mNzVjYmU2ZTUyY2JiY2IwM2IxZTAzMzFhOTgyY2IifQ=="/>
  </w:docVars>
  <w:rsids>
    <w:rsidRoot w:val="00E27535"/>
    <w:rsid w:val="000001FF"/>
    <w:rsid w:val="00000B9A"/>
    <w:rsid w:val="0020685A"/>
    <w:rsid w:val="003B5C6A"/>
    <w:rsid w:val="003D4B28"/>
    <w:rsid w:val="00545E3A"/>
    <w:rsid w:val="00580EFF"/>
    <w:rsid w:val="005C6B4F"/>
    <w:rsid w:val="00661DFD"/>
    <w:rsid w:val="007A46CD"/>
    <w:rsid w:val="00827D21"/>
    <w:rsid w:val="008938E7"/>
    <w:rsid w:val="008A65B5"/>
    <w:rsid w:val="00A74DC9"/>
    <w:rsid w:val="00AC28DA"/>
    <w:rsid w:val="00AC7A4C"/>
    <w:rsid w:val="00C91356"/>
    <w:rsid w:val="00D16DAF"/>
    <w:rsid w:val="00D55687"/>
    <w:rsid w:val="00E27535"/>
    <w:rsid w:val="00E406DE"/>
    <w:rsid w:val="00FA6724"/>
    <w:rsid w:val="05EC445F"/>
    <w:rsid w:val="1F761A29"/>
    <w:rsid w:val="3544247A"/>
    <w:rsid w:val="65580CB1"/>
    <w:rsid w:val="6A830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302899-53B0-4BB6-B49F-FD954CFB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7">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许燕</dc:creator>
  <cp:lastModifiedBy>许燕</cp:lastModifiedBy>
  <cp:revision>18</cp:revision>
  <dcterms:created xsi:type="dcterms:W3CDTF">2022-08-11T08:34:00Z</dcterms:created>
  <dcterms:modified xsi:type="dcterms:W3CDTF">2026-04-03T02:17:00Z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eyJoZGlkIjoiMTQxNjM1NzdhNzRhZjEyMmYwNWQwMzI0ZWY1ZjQ3MTUiLCJ1c2VySWQiOiI2MjgyODAwNDUifQ==</vt:lpwstr>
  </property>
  <property fmtid="{D5CDD505-2E9C-101B-9397-08002B2CF9AE}" pid="3" name="KSOProductBuildVer">
    <vt:lpwstr>2052-12.1.0.16250</vt:lpwstr>
  </property>
  <property fmtid="{D5CDD505-2E9C-101B-9397-08002B2CF9AE}" pid="4" name="ICV">
    <vt:lpwstr>96875BA63CD241DCA250650ED768640B_12</vt:lpwstr>
  </property>
</Properties>
</file>