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5D90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D6A98DB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I期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7FF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7EC836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5CE14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DBD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60E79B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BD04B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89B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46B2730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105BE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AC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9B072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19BB8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75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6B1E7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241A2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24EE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AC79AE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B07AB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F7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9DE457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F31ADA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63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08165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24B17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871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4B2997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845C89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764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6C33EF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9ADE2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47EB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46AC0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99136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7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64A49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794533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AEBE90C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4ACC9F9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59081A9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5B614135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D81C32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</w:t>
      </w:r>
      <w:r>
        <w:rPr>
          <w:rFonts w:hint="eastAsia" w:asciiTheme="minorEastAsia" w:hAnsiTheme="minorEastAsia" w:eastAsiaTheme="minorEastAsia"/>
          <w:sz w:val="24"/>
          <w:lang w:eastAsia="zh-CN"/>
        </w:rPr>
        <w:t>收取</w:t>
      </w:r>
      <w:r>
        <w:rPr>
          <w:rFonts w:hint="eastAsia" w:asciiTheme="minorEastAsia" w:hAnsiTheme="minorEastAsia" w:eastAsiaTheme="minorEastAsia"/>
          <w:sz w:val="24"/>
        </w:rPr>
        <w:t>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7B3905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28ED1A9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2BDB588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请联系孙巍老师（</w:t>
      </w:r>
      <w:r>
        <w:rPr>
          <w:rFonts w:asciiTheme="minorEastAsia" w:hAnsiTheme="minorEastAsia" w:eastAsiaTheme="minorEastAsia"/>
          <w:sz w:val="24"/>
          <w:highlight w:val="none"/>
        </w:rPr>
        <w:t>69154793</w:t>
      </w:r>
      <w:r>
        <w:rPr>
          <w:rFonts w:hint="eastAsia" w:asciiTheme="minorEastAsia" w:hAnsiTheme="minorEastAsia" w:eastAsiaTheme="minorEastAsia"/>
          <w:sz w:val="24"/>
          <w:highlight w:val="none"/>
        </w:rPr>
        <w:t>）确认预算，请增加所有费用明细表格。</w:t>
      </w:r>
    </w:p>
    <w:p w14:paraId="7DCA070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</w:p>
    <w:p w14:paraId="70EA1F5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中心药房使用费</w:t>
      </w:r>
      <w:r>
        <w:rPr>
          <w:rFonts w:asciiTheme="minorEastAsia" w:hAnsiTheme="minorEastAsia" w:eastAsia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highlight w:val="none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备注：</w:t>
      </w:r>
      <w:r>
        <w:rPr>
          <w:rFonts w:asciiTheme="minorEastAsia" w:hAnsiTheme="minorEastAsia" w:eastAsiaTheme="minorEastAsia"/>
          <w:sz w:val="24"/>
          <w:highlight w:val="none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6.药物体积占位过大按照实际情况结算时酌情提档收费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（最高不超过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3000元/月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highlight w:val="none"/>
        </w:rPr>
        <w:t>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7.最终按实际发生结算费用，保存时间不足整月时按整月计算。</w:t>
      </w:r>
    </w:p>
    <w:p w14:paraId="1019E49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研究门诊服务费</w:t>
      </w:r>
      <w:r>
        <w:rPr>
          <w:rFonts w:asciiTheme="minorEastAsia" w:hAnsiTheme="minorEastAsia" w:eastAsia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highlight w:val="none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none"/>
        </w:rPr>
        <w:t>无需</w:t>
      </w:r>
      <w:r>
        <w:rPr>
          <w:rFonts w:hint="eastAsia" w:asciiTheme="minorEastAsia" w:hAnsiTheme="minorEastAsia" w:eastAsiaTheme="minorEastAsia"/>
          <w:sz w:val="24"/>
          <w:highlight w:val="none"/>
        </w:rPr>
        <w:t>在</w:t>
      </w:r>
      <w:r>
        <w:rPr>
          <w:rFonts w:asciiTheme="minorEastAsia" w:hAnsiTheme="minorEastAsia" w:eastAsiaTheme="minorEastAsia"/>
          <w:sz w:val="24"/>
          <w:highlight w:val="none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none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2366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0F7B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2A6D9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4F55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2416F7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10B13FAB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29B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428E30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1276655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E9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E5BC4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212C1E0D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17A0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BF766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6A241282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D0C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33A33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6ED62CAC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9A675A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73E25CED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6F4C2789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2E2A2A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9979BF8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79050125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0B1C2CC9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37B12F0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422"/>
        <w:gridCol w:w="1168"/>
        <w:gridCol w:w="1335"/>
        <w:gridCol w:w="1185"/>
        <w:gridCol w:w="1260"/>
      </w:tblGrid>
      <w:tr w14:paraId="32D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F3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6E30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0B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3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2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2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总结报告费用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D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C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启动前期准备费用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D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8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生物</w:t>
            </w:r>
            <w:r>
              <w:rPr>
                <w:rStyle w:val="23"/>
                <w:lang w:val="en-US" w:eastAsia="zh-CN" w:bidi="ar"/>
              </w:rPr>
              <w:t>样本保存费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8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1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E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9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D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1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468F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1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F7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0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0D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3F8EAF9D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</w:p>
    <w:p w14:paraId="65B56A66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0675996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</w:t>
      </w:r>
      <w:bookmarkStart w:id="0" w:name="_GoBack"/>
      <w:bookmarkEnd w:id="0"/>
      <w:r>
        <w:rPr>
          <w:rFonts w:asciiTheme="minorEastAsia" w:hAnsiTheme="minorEastAsia" w:eastAsiaTheme="minorEastAsia"/>
          <w:b/>
          <w:sz w:val="24"/>
        </w:rPr>
        <w:t>户：</w:t>
      </w:r>
    </w:p>
    <w:p w14:paraId="68B9937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085C46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7AC2B8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242169F6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340B66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4938F36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35F26AC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08BCA4A5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D562C4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526BEEF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44BCEEA3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561E615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709E7E67">
      <w:pPr>
        <w:spacing w:before="156" w:beforeLines="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对于未在本协议中约定的费用支出，（包括但不限于计划外检查/检验、计划外访视、SAE处理等相关费用）双方应在结算前以电子邮件形式书面确认；该邮件经双方发送并回复同意后，即构成对本协议的有效补充，与协议正文具有同等法律效力。</w:t>
      </w:r>
    </w:p>
    <w:p w14:paraId="14531E2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2.6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1CE7FEC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16357F7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080C7CE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6010C46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44EB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9092A1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042690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F9C8E8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E66DA3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5CF4D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0A05ED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76C1DED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24E67DC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076E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76EC09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E21B38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02A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469FB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99021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0876E6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B1FEED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134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D1EFBE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F30F4E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F57F765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6CEC9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4B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0E655A8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4400D67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A2E4290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07F5F7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43912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060DE7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287E138D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D4E8F7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DFFAE2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7E0FC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4D971A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9B191F0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4E1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489D06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6D245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3B082FE9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AC097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2B4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67175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D7456A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16F93FF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1CC499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4AAB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1BC084F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2F841E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3305C8F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D52A41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6EA5026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5120DF7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版本号V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.0  版本日期2025年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CFF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201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0ADC6543"/>
    <w:rsid w:val="196F6FFB"/>
    <w:rsid w:val="395C7411"/>
    <w:rsid w:val="3C9E35B0"/>
    <w:rsid w:val="48597DA2"/>
    <w:rsid w:val="49C23A3D"/>
    <w:rsid w:val="5F026869"/>
    <w:rsid w:val="5F4E4421"/>
    <w:rsid w:val="67AA7A86"/>
    <w:rsid w:val="688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1526</Words>
  <Characters>1852</Characters>
  <Lines>14</Lines>
  <Paragraphs>4</Paragraphs>
  <TotalTime>0</TotalTime>
  <ScaleCrop>false</ScaleCrop>
  <LinksUpToDate>false</LinksUpToDate>
  <CharactersWithSpaces>2148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你不知道的事儿</cp:lastModifiedBy>
  <dcterms:modified xsi:type="dcterms:W3CDTF">2025-08-11T03:45:02Z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9E960B64F02B44989452508203513F85_13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