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2108" w:firstLineChars="700"/>
        <w:jc w:val="both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北京协和医院临床药理研究中心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专业组药物管理申请表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693"/>
        <w:gridCol w:w="1481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2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方案名称</w:t>
            </w:r>
          </w:p>
        </w:tc>
        <w:tc>
          <w:tcPr>
            <w:tcW w:w="684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方案编号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专业组</w:t>
            </w:r>
          </w:p>
        </w:tc>
        <w:tc>
          <w:tcPr>
            <w:tcW w:w="2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申办者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2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6" w:hRule="atLeast"/>
        </w:trPr>
        <w:tc>
          <w:tcPr>
            <w:tcW w:w="1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申请原因</w:t>
            </w:r>
          </w:p>
        </w:tc>
        <w:tc>
          <w:tcPr>
            <w:tcW w:w="6848" w:type="dxa"/>
            <w:gridSpan w:val="3"/>
          </w:tcPr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特殊药物，如放射类</w:t>
            </w:r>
          </w:p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夜间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周末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/紧急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给药</w:t>
            </w:r>
          </w:p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现到现用</w:t>
            </w:r>
          </w:p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西院项目</w:t>
            </w:r>
          </w:p>
          <w:p>
            <w:pPr>
              <w:spacing w:line="480" w:lineRule="auto"/>
              <w:jc w:val="both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其他：（请详细描述）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药物存放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具体位置</w:t>
            </w:r>
          </w:p>
        </w:tc>
        <w:tc>
          <w:tcPr>
            <w:tcW w:w="6848" w:type="dxa"/>
            <w:gridSpan w:val="3"/>
            <w:vAlign w:val="center"/>
          </w:tcPr>
          <w:p>
            <w:pPr>
              <w:spacing w:line="480" w:lineRule="auto"/>
              <w:jc w:val="both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东院：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</w:p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西院：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74" w:type="dxa"/>
            <w:vAlign w:val="center"/>
          </w:tcPr>
          <w:p>
            <w:pPr>
              <w:tabs>
                <w:tab w:val="left" w:pos="449"/>
              </w:tabs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填表人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主要研究者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签字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26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YTUyOWMzMThkMjZjMmEzM2ZkNGU5OWVlMDczZjAifQ=="/>
  </w:docVars>
  <w:rsids>
    <w:rsidRoot w:val="00000000"/>
    <w:rsid w:val="74FC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2023-01-04T01:52:06Z</dcterms:created>
  <dc:creator>songyajing</dc:creator>
  <cp:lastModifiedBy>亚京</cp:lastModifiedBy>
  <dcterms:modified xsi:type="dcterms:W3CDTF">2023-01-04T01:52:26Z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C32A2FB9A9C44E99B7D5A72C8B979DAF</vt:lpwstr>
  </property>
</Properties>
</file>