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95B3A">
      <w:pPr>
        <w:jc w:val="center"/>
        <w:rPr>
          <w:rFonts w:ascii="宋体" w:hAnsi="宋体"/>
          <w:sz w:val="36"/>
          <w:szCs w:val="36"/>
        </w:rPr>
      </w:pPr>
    </w:p>
    <w:p w14:paraId="6714ACC1">
      <w:pPr>
        <w:jc w:val="center"/>
        <w:rPr>
          <w:rFonts w:ascii="宋体" w:hAnsi="宋体"/>
          <w:b/>
          <w:sz w:val="48"/>
          <w:szCs w:val="48"/>
        </w:rPr>
      </w:pPr>
      <w:r>
        <w:rPr>
          <w:rFonts w:hint="eastAsia" w:ascii="宋体" w:hAnsi="宋体"/>
          <w:b/>
          <w:sz w:val="48"/>
          <w:szCs w:val="48"/>
        </w:rPr>
        <w:t>北京协和医院大兴院区A栋电梯</w:t>
      </w:r>
    </w:p>
    <w:p w14:paraId="601D7163">
      <w:pPr>
        <w:jc w:val="center"/>
        <w:rPr>
          <w:rFonts w:ascii="宋体" w:hAnsi="宋体"/>
          <w:b/>
          <w:sz w:val="32"/>
          <w:szCs w:val="32"/>
        </w:rPr>
      </w:pPr>
      <w:r>
        <w:rPr>
          <w:rFonts w:hint="eastAsia" w:ascii="宋体" w:hAnsi="宋体"/>
          <w:b/>
          <w:sz w:val="48"/>
          <w:szCs w:val="48"/>
        </w:rPr>
        <w:t>维护保养项目</w:t>
      </w:r>
    </w:p>
    <w:p w14:paraId="6493D4EE">
      <w:pPr>
        <w:jc w:val="center"/>
        <w:rPr>
          <w:rFonts w:ascii="宋体" w:hAnsi="宋体"/>
          <w:b/>
          <w:sz w:val="32"/>
          <w:szCs w:val="32"/>
        </w:rPr>
      </w:pPr>
    </w:p>
    <w:p w14:paraId="165C92DE">
      <w:pPr>
        <w:jc w:val="center"/>
        <w:rPr>
          <w:rFonts w:ascii="宋体" w:hAnsi="宋体"/>
          <w:b/>
          <w:sz w:val="32"/>
          <w:szCs w:val="32"/>
        </w:rPr>
      </w:pPr>
    </w:p>
    <w:p w14:paraId="787B1168">
      <w:pPr>
        <w:jc w:val="center"/>
        <w:rPr>
          <w:rFonts w:ascii="宋体" w:hAnsi="宋体"/>
          <w:b/>
          <w:sz w:val="32"/>
          <w:szCs w:val="32"/>
        </w:rPr>
      </w:pPr>
    </w:p>
    <w:p w14:paraId="2457BCEB">
      <w:pPr>
        <w:jc w:val="center"/>
        <w:rPr>
          <w:rFonts w:ascii="宋体" w:hAnsi="宋体"/>
          <w:b/>
          <w:sz w:val="72"/>
          <w:szCs w:val="72"/>
        </w:rPr>
      </w:pPr>
      <w:r>
        <w:rPr>
          <w:rFonts w:hint="eastAsia" w:ascii="宋体" w:hAnsi="宋体"/>
          <w:b/>
          <w:sz w:val="72"/>
          <w:szCs w:val="72"/>
        </w:rPr>
        <w:t>比价文件</w:t>
      </w:r>
    </w:p>
    <w:p w14:paraId="54F739D8">
      <w:pPr>
        <w:jc w:val="center"/>
        <w:rPr>
          <w:rFonts w:ascii="宋体" w:hAnsi="宋体"/>
          <w:b/>
          <w:sz w:val="32"/>
          <w:szCs w:val="32"/>
        </w:rPr>
      </w:pPr>
    </w:p>
    <w:p w14:paraId="2B72EF55">
      <w:pPr>
        <w:jc w:val="center"/>
        <w:rPr>
          <w:rFonts w:ascii="宋体" w:hAnsi="宋体"/>
          <w:b/>
          <w:sz w:val="32"/>
          <w:szCs w:val="32"/>
        </w:rPr>
      </w:pPr>
    </w:p>
    <w:p w14:paraId="73545DE0">
      <w:pPr>
        <w:jc w:val="center"/>
        <w:rPr>
          <w:rFonts w:ascii="宋体" w:hAnsi="宋体"/>
          <w:b/>
          <w:sz w:val="32"/>
          <w:szCs w:val="32"/>
        </w:rPr>
      </w:pPr>
    </w:p>
    <w:p w14:paraId="06A25DF4">
      <w:pPr>
        <w:jc w:val="center"/>
        <w:rPr>
          <w:rFonts w:ascii="宋体" w:hAnsi="宋体"/>
          <w:b/>
          <w:sz w:val="32"/>
          <w:szCs w:val="32"/>
        </w:rPr>
      </w:pPr>
    </w:p>
    <w:p w14:paraId="1DFB0B9F">
      <w:pPr>
        <w:jc w:val="center"/>
        <w:rPr>
          <w:rFonts w:ascii="宋体" w:hAnsi="宋体"/>
          <w:b/>
          <w:sz w:val="32"/>
          <w:szCs w:val="32"/>
        </w:rPr>
      </w:pPr>
    </w:p>
    <w:p w14:paraId="42F98C28">
      <w:pPr>
        <w:jc w:val="center"/>
        <w:rPr>
          <w:rFonts w:ascii="宋体" w:hAnsi="宋体"/>
          <w:b/>
          <w:sz w:val="32"/>
          <w:szCs w:val="32"/>
        </w:rPr>
      </w:pPr>
    </w:p>
    <w:p w14:paraId="7A82B99D">
      <w:pPr>
        <w:jc w:val="center"/>
        <w:rPr>
          <w:rFonts w:ascii="宋体" w:hAnsi="宋体"/>
          <w:b/>
          <w:sz w:val="32"/>
          <w:szCs w:val="32"/>
        </w:rPr>
      </w:pPr>
    </w:p>
    <w:p w14:paraId="0417A922">
      <w:pPr>
        <w:jc w:val="center"/>
        <w:rPr>
          <w:rFonts w:ascii="宋体" w:hAnsi="宋体"/>
          <w:b/>
          <w:sz w:val="32"/>
          <w:szCs w:val="32"/>
        </w:rPr>
      </w:pPr>
    </w:p>
    <w:p w14:paraId="1AC042D0">
      <w:pPr>
        <w:jc w:val="center"/>
        <w:rPr>
          <w:rFonts w:ascii="宋体" w:hAnsi="宋体"/>
          <w:b/>
          <w:sz w:val="32"/>
          <w:szCs w:val="32"/>
        </w:rPr>
      </w:pPr>
    </w:p>
    <w:p w14:paraId="5CCFE7A6">
      <w:pPr>
        <w:jc w:val="center"/>
        <w:rPr>
          <w:rFonts w:ascii="宋体" w:hAnsi="宋体"/>
          <w:b/>
          <w:sz w:val="32"/>
          <w:szCs w:val="32"/>
        </w:rPr>
      </w:pPr>
    </w:p>
    <w:p w14:paraId="2EF6AD16">
      <w:pPr>
        <w:jc w:val="center"/>
        <w:rPr>
          <w:rFonts w:ascii="宋体" w:hAnsi="宋体"/>
          <w:b/>
          <w:sz w:val="32"/>
          <w:szCs w:val="32"/>
        </w:rPr>
      </w:pPr>
    </w:p>
    <w:p w14:paraId="485B0068">
      <w:pPr>
        <w:spacing w:line="480" w:lineRule="auto"/>
        <w:ind w:firstLine="1593" w:firstLineChars="496"/>
        <w:jc w:val="left"/>
        <w:rPr>
          <w:rFonts w:ascii="宋体" w:hAnsi="宋体"/>
          <w:b/>
          <w:sz w:val="32"/>
          <w:szCs w:val="32"/>
        </w:rPr>
      </w:pPr>
      <w:r>
        <w:rPr>
          <w:rFonts w:hint="eastAsia" w:ascii="宋体" w:hAnsi="宋体"/>
          <w:b/>
          <w:sz w:val="32"/>
          <w:szCs w:val="32"/>
        </w:rPr>
        <w:t>招标人：中国医学科学院北京</w:t>
      </w:r>
      <w:r>
        <w:rPr>
          <w:rFonts w:ascii="宋体" w:hAnsi="宋体"/>
          <w:b/>
          <w:sz w:val="32"/>
          <w:szCs w:val="32"/>
        </w:rPr>
        <w:t>协和医院</w:t>
      </w:r>
    </w:p>
    <w:p w14:paraId="662B6055">
      <w:pPr>
        <w:snapToGrid w:val="0"/>
        <w:spacing w:line="360" w:lineRule="auto"/>
        <w:jc w:val="center"/>
        <w:rPr>
          <w:rFonts w:ascii="宋体" w:hAnsi="宋体" w:cs="宋体"/>
          <w:b/>
          <w:bCs/>
          <w:sz w:val="32"/>
          <w:szCs w:val="32"/>
        </w:rPr>
      </w:pPr>
      <w:r>
        <w:rPr>
          <w:rFonts w:hint="eastAsia" w:ascii="宋体" w:hAnsi="宋体"/>
          <w:b/>
          <w:sz w:val="32"/>
          <w:szCs w:val="32"/>
        </w:rPr>
        <w:t>2024年7月</w:t>
      </w:r>
    </w:p>
    <w:p w14:paraId="291B92D1">
      <w:pPr>
        <w:numPr>
          <w:ilvl w:val="0"/>
          <w:numId w:val="2"/>
        </w:numPr>
        <w:spacing w:line="360" w:lineRule="auto"/>
        <w:outlineLvl w:val="0"/>
        <w:rPr>
          <w:rStyle w:val="119"/>
          <w:szCs w:val="28"/>
        </w:rPr>
      </w:pPr>
      <w:r>
        <w:rPr>
          <w:rFonts w:hint="eastAsia" w:ascii="宋体" w:hAnsi="宋体"/>
          <w:b/>
          <w:sz w:val="36"/>
          <w:szCs w:val="36"/>
        </w:rPr>
        <w:br w:type="page"/>
      </w:r>
      <w:bookmarkStart w:id="0" w:name="_Toc18322263"/>
      <w:bookmarkStart w:id="1" w:name="_Toc44418338"/>
      <w:bookmarkStart w:id="2" w:name="_Toc55455975"/>
      <w:bookmarkStart w:id="3" w:name="_Toc371415903"/>
      <w:bookmarkStart w:id="4" w:name="_Toc44479959"/>
      <w:bookmarkStart w:id="5" w:name="_Toc464647034"/>
      <w:bookmarkStart w:id="6" w:name="_Toc18322386"/>
      <w:r>
        <w:rPr>
          <w:rStyle w:val="119"/>
          <w:rFonts w:hint="eastAsia"/>
          <w:szCs w:val="28"/>
        </w:rPr>
        <w:t>项目</w:t>
      </w:r>
      <w:r>
        <w:rPr>
          <w:rStyle w:val="119"/>
          <w:szCs w:val="28"/>
        </w:rPr>
        <w:t>基本情况</w:t>
      </w:r>
    </w:p>
    <w:p w14:paraId="625B3EE0">
      <w:pPr>
        <w:numPr>
          <w:ilvl w:val="0"/>
          <w:numId w:val="3"/>
        </w:numPr>
        <w:spacing w:line="360" w:lineRule="auto"/>
        <w:jc w:val="left"/>
        <w:rPr>
          <w:rFonts w:ascii="宋体" w:hAnsi="宋体"/>
          <w:sz w:val="24"/>
        </w:rPr>
      </w:pPr>
      <w:r>
        <w:rPr>
          <w:rFonts w:hint="eastAsia" w:ascii="宋体" w:hAnsi="宋体"/>
          <w:sz w:val="24"/>
        </w:rPr>
        <w:t>项目</w:t>
      </w:r>
      <w:r>
        <w:rPr>
          <w:rFonts w:ascii="宋体" w:hAnsi="宋体"/>
          <w:sz w:val="24"/>
        </w:rPr>
        <w:t>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北京协和医院大兴院区A栋电梯维护保养项目</w:t>
      </w:r>
      <w:r>
        <w:rPr>
          <w:rFonts w:ascii="宋体" w:hAnsi="宋体"/>
          <w:sz w:val="24"/>
          <w:u w:val="single"/>
        </w:rPr>
        <w:t xml:space="preserve">  </w:t>
      </w:r>
    </w:p>
    <w:p w14:paraId="1777B858">
      <w:pPr>
        <w:numPr>
          <w:ilvl w:val="0"/>
          <w:numId w:val="3"/>
        </w:numPr>
        <w:spacing w:line="360" w:lineRule="auto"/>
        <w:jc w:val="left"/>
        <w:rPr>
          <w:rFonts w:ascii="宋体" w:hAnsi="宋体"/>
          <w:sz w:val="24"/>
        </w:rPr>
      </w:pPr>
      <w:r>
        <w:rPr>
          <w:rFonts w:hint="eastAsia" w:ascii="宋体" w:hAnsi="宋体"/>
          <w:sz w:val="24"/>
        </w:rPr>
        <w:t>项目预算：</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12000元              </w:t>
      </w:r>
      <w:r>
        <w:rPr>
          <w:rFonts w:ascii="宋体" w:hAnsi="宋体"/>
          <w:sz w:val="24"/>
          <w:u w:val="single"/>
        </w:rPr>
        <w:t xml:space="preserve"> </w:t>
      </w:r>
    </w:p>
    <w:p w14:paraId="46381AA5">
      <w:pPr>
        <w:numPr>
          <w:ilvl w:val="0"/>
          <w:numId w:val="3"/>
        </w:numPr>
        <w:spacing w:line="360" w:lineRule="auto"/>
        <w:jc w:val="left"/>
        <w:rPr>
          <w:rFonts w:ascii="宋体" w:hAnsi="宋体"/>
          <w:sz w:val="24"/>
        </w:rPr>
      </w:pPr>
      <w:r>
        <w:rPr>
          <w:rFonts w:hint="eastAsia" w:ascii="宋体" w:hAnsi="宋体"/>
          <w:sz w:val="24"/>
        </w:rPr>
        <w:t>计划工期：</w:t>
      </w:r>
      <w:r>
        <w:rPr>
          <w:rFonts w:hint="eastAsia" w:ascii="宋体" w:hAnsi="宋体"/>
          <w:sz w:val="24"/>
          <w:u w:val="single"/>
        </w:rPr>
        <w:t xml:space="preserve">   2024年8月19日至12月31日，共计135天。</w:t>
      </w:r>
    </w:p>
    <w:p w14:paraId="651FBE4A">
      <w:pPr>
        <w:numPr>
          <w:ilvl w:val="0"/>
          <w:numId w:val="3"/>
        </w:numPr>
        <w:spacing w:line="360" w:lineRule="auto"/>
        <w:jc w:val="left"/>
        <w:rPr>
          <w:rFonts w:ascii="宋体" w:hAnsi="宋体"/>
          <w:sz w:val="24"/>
        </w:rPr>
      </w:pPr>
      <w:r>
        <w:rPr>
          <w:rFonts w:hint="eastAsia" w:ascii="宋体" w:hAnsi="宋体"/>
          <w:sz w:val="24"/>
        </w:rPr>
        <w:t>项目</w:t>
      </w:r>
      <w:r>
        <w:rPr>
          <w:rFonts w:ascii="宋体" w:hAnsi="宋体"/>
          <w:sz w:val="24"/>
        </w:rPr>
        <w:t>地点</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大兴区榆垡镇今荣大街73号                 </w:t>
      </w:r>
    </w:p>
    <w:p w14:paraId="0DD3FF44">
      <w:pPr>
        <w:numPr>
          <w:ilvl w:val="0"/>
          <w:numId w:val="3"/>
        </w:numPr>
        <w:spacing w:line="360" w:lineRule="auto"/>
        <w:jc w:val="left"/>
        <w:rPr>
          <w:rFonts w:ascii="宋体" w:hAnsi="宋体"/>
          <w:sz w:val="24"/>
        </w:rPr>
      </w:pPr>
      <w:r>
        <w:rPr>
          <w:rFonts w:hint="eastAsia" w:ascii="宋体" w:hAnsi="宋体"/>
          <w:sz w:val="24"/>
        </w:rPr>
        <w:t>招标范围：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大兴院区A栋电梯（5部）设备日常维护保养工作。</w:t>
      </w:r>
      <w:r>
        <w:rPr>
          <w:rFonts w:ascii="宋体" w:hAnsi="宋体"/>
          <w:sz w:val="24"/>
          <w:u w:val="single"/>
        </w:rPr>
        <w:t xml:space="preserve">   </w:t>
      </w:r>
    </w:p>
    <w:p w14:paraId="18F49A23">
      <w:pPr>
        <w:numPr>
          <w:ilvl w:val="0"/>
          <w:numId w:val="2"/>
        </w:numPr>
        <w:spacing w:line="360" w:lineRule="auto"/>
        <w:outlineLvl w:val="0"/>
        <w:rPr>
          <w:rStyle w:val="119"/>
          <w:b w:val="0"/>
          <w:bCs w:val="0"/>
          <w:szCs w:val="28"/>
        </w:rPr>
      </w:pPr>
      <w:r>
        <w:rPr>
          <w:rStyle w:val="119"/>
          <w:rFonts w:hint="eastAsia"/>
          <w:szCs w:val="28"/>
        </w:rPr>
        <w:t>投标人资格要求</w:t>
      </w:r>
    </w:p>
    <w:p w14:paraId="7ACA00A9">
      <w:pPr>
        <w:numPr>
          <w:ilvl w:val="0"/>
          <w:numId w:val="4"/>
        </w:numPr>
        <w:spacing w:line="360" w:lineRule="auto"/>
        <w:rPr>
          <w:rFonts w:ascii="宋体" w:hAnsi="宋体"/>
          <w:sz w:val="24"/>
        </w:rPr>
      </w:pPr>
      <w:r>
        <w:rPr>
          <w:rFonts w:hint="eastAsia" w:ascii="宋体" w:hAnsi="宋体"/>
          <w:sz w:val="24"/>
        </w:rPr>
        <w:t>具有本项目服务能力，符合、承认并承诺履行本文件各项规定的国内法人和其他组织均可参加投标</w:t>
      </w:r>
    </w:p>
    <w:p w14:paraId="32884C54">
      <w:pPr>
        <w:numPr>
          <w:ilvl w:val="0"/>
          <w:numId w:val="4"/>
        </w:numPr>
        <w:spacing w:line="360" w:lineRule="auto"/>
        <w:rPr>
          <w:rFonts w:ascii="宋体" w:hAnsi="宋体"/>
          <w:sz w:val="24"/>
        </w:rPr>
      </w:pPr>
      <w:r>
        <w:rPr>
          <w:rFonts w:hint="eastAsia" w:ascii="宋体" w:hAnsi="宋体"/>
          <w:sz w:val="24"/>
        </w:rPr>
        <w:t>投标人应遵守有关的国家法律、法规和条例，具备《中华人民共和国招标投</w:t>
      </w:r>
      <w:r>
        <w:rPr>
          <w:rFonts w:hint="eastAsia" w:ascii="宋体" w:hAnsi="宋体"/>
          <w:color w:val="000000"/>
          <w:sz w:val="24"/>
        </w:rPr>
        <w:t>标法》和本文件中规定的条件:</w:t>
      </w:r>
    </w:p>
    <w:p w14:paraId="31E512F3">
      <w:pPr>
        <w:numPr>
          <w:ilvl w:val="0"/>
          <w:numId w:val="5"/>
        </w:numPr>
        <w:spacing w:line="360" w:lineRule="auto"/>
        <w:rPr>
          <w:rFonts w:ascii="宋体" w:hAnsi="宋体"/>
          <w:sz w:val="24"/>
        </w:rPr>
      </w:pPr>
      <w:r>
        <w:rPr>
          <w:rFonts w:hint="eastAsia" w:ascii="宋体" w:hAnsi="宋体"/>
          <w:sz w:val="24"/>
        </w:rPr>
        <w:t>投标人必须是依照《中华人民共和国公司法》登记注册的且依法取得工商行政管理部门颁发的《企业法人营业执照》，具有独立法人资格的投标人；（提供复印件加盖公章）</w:t>
      </w:r>
    </w:p>
    <w:p w14:paraId="3C14C55A">
      <w:pPr>
        <w:numPr>
          <w:ilvl w:val="0"/>
          <w:numId w:val="5"/>
        </w:numPr>
        <w:spacing w:line="360" w:lineRule="auto"/>
        <w:rPr>
          <w:rFonts w:ascii="宋体" w:hAnsi="宋体"/>
          <w:sz w:val="24"/>
        </w:rPr>
      </w:pPr>
      <w:r>
        <w:rPr>
          <w:rFonts w:hint="eastAsia" w:ascii="宋体" w:hAnsi="宋体"/>
          <w:sz w:val="24"/>
        </w:rPr>
        <w:t>投标人经营状态：在近三年（202</w:t>
      </w:r>
      <w:r>
        <w:rPr>
          <w:rFonts w:ascii="宋体" w:hAnsi="宋体"/>
          <w:sz w:val="24"/>
        </w:rPr>
        <w:t>1</w:t>
      </w:r>
      <w:r>
        <w:rPr>
          <w:rFonts w:hint="eastAsia" w:ascii="宋体" w:hAnsi="宋体"/>
          <w:sz w:val="24"/>
        </w:rPr>
        <w:t>年7月1日起至202</w:t>
      </w:r>
      <w:r>
        <w:rPr>
          <w:rFonts w:ascii="宋体" w:hAnsi="宋体"/>
          <w:sz w:val="24"/>
        </w:rPr>
        <w:t>4</w:t>
      </w:r>
      <w:r>
        <w:rPr>
          <w:rFonts w:hint="eastAsia" w:ascii="宋体" w:hAnsi="宋体"/>
          <w:sz w:val="24"/>
        </w:rPr>
        <w:t>年7月1日）内没有骗取中标和严重违约问题，在经营活动中没有重大违法记录，没有处于被责令停业，投标资格被取消，财产被接管、冻结，破产状态；（提供承诺书并加盖公章，格式自拟）</w:t>
      </w:r>
    </w:p>
    <w:p w14:paraId="03E3D5B5">
      <w:pPr>
        <w:numPr>
          <w:ilvl w:val="0"/>
          <w:numId w:val="5"/>
        </w:numPr>
        <w:spacing w:line="360" w:lineRule="auto"/>
        <w:rPr>
          <w:rFonts w:ascii="宋体" w:hAnsi="宋体"/>
          <w:sz w:val="24"/>
        </w:rPr>
      </w:pPr>
      <w:r>
        <w:rPr>
          <w:rFonts w:hint="eastAsia" w:ascii="宋体" w:hAnsi="宋体"/>
          <w:sz w:val="24"/>
        </w:rPr>
        <w:t>信用良好，在政府采购活动中无严重违法失信行为，未被列入“信用中国”网站和中国政府采购网的失信被执行人、重大税收违法案件当事人名单、政府采购严重违法失信行为记录名单；（采购方自行</w:t>
      </w:r>
      <w:r>
        <w:rPr>
          <w:rFonts w:ascii="宋体" w:hAnsi="宋体"/>
          <w:sz w:val="24"/>
        </w:rPr>
        <w:t>查询</w:t>
      </w:r>
      <w:r>
        <w:rPr>
          <w:rFonts w:hint="eastAsia" w:ascii="宋体" w:hAnsi="宋体"/>
          <w:sz w:val="24"/>
        </w:rPr>
        <w:t>）</w:t>
      </w:r>
    </w:p>
    <w:p w14:paraId="4BC87A55">
      <w:pPr>
        <w:numPr>
          <w:ilvl w:val="0"/>
          <w:numId w:val="5"/>
        </w:numPr>
        <w:spacing w:line="360" w:lineRule="auto"/>
        <w:rPr>
          <w:rFonts w:ascii="宋体" w:hAnsi="宋体"/>
          <w:sz w:val="24"/>
        </w:rPr>
      </w:pPr>
      <w:r>
        <w:rPr>
          <w:rFonts w:hint="eastAsia" w:ascii="宋体" w:hAnsi="宋体"/>
          <w:sz w:val="24"/>
        </w:rPr>
        <w:t>单位资质：具有合格有效的《中华人民共和国特种设备安装改造修理许可证》(电梯)乘客电梯-安装改造维修 A 级（旧证）；或《中华人民共和国特种设备安装改造修理许可证》（电梯）曳引与强制驱动电梯-曳引驱动乘客电梯、曳引驱动载货电梯-修理-A级；其他类型电梯-杂物电梯-修理-A级（新证）资质的企业；</w:t>
      </w:r>
    </w:p>
    <w:p w14:paraId="70816DB0">
      <w:pPr>
        <w:numPr>
          <w:ilvl w:val="0"/>
          <w:numId w:val="5"/>
        </w:numPr>
        <w:spacing w:line="276" w:lineRule="auto"/>
        <w:rPr>
          <w:rFonts w:ascii="宋体" w:hAnsi="宋体"/>
          <w:sz w:val="24"/>
        </w:rPr>
      </w:pPr>
      <w:r>
        <w:rPr>
          <w:rFonts w:hint="eastAsia" w:ascii="宋体" w:hAnsi="宋体"/>
          <w:sz w:val="24"/>
        </w:rPr>
        <w:t>人员资质：至少2人持有市场监督管理部门颁发的《中华人民共和国特种设备作业人员证》（电梯修理T证）持有时间须在两年及以上。</w:t>
      </w:r>
    </w:p>
    <w:p w14:paraId="2E16E2F6">
      <w:pPr>
        <w:numPr>
          <w:ilvl w:val="0"/>
          <w:numId w:val="5"/>
        </w:numPr>
        <w:spacing w:line="360" w:lineRule="auto"/>
        <w:rPr>
          <w:rFonts w:ascii="宋体" w:hAnsi="宋体"/>
          <w:color w:val="000000"/>
          <w:sz w:val="24"/>
        </w:rPr>
      </w:pPr>
      <w:r>
        <w:rPr>
          <w:rFonts w:hint="eastAsia" w:ascii="宋体" w:hAnsi="宋体"/>
          <w:color w:val="000000"/>
          <w:sz w:val="24"/>
        </w:rPr>
        <w:t>业绩要求</w:t>
      </w:r>
      <w:r>
        <w:rPr>
          <w:rFonts w:ascii="宋体" w:hAnsi="宋体"/>
          <w:color w:val="000000"/>
          <w:sz w:val="24"/>
        </w:rPr>
        <w:t>：</w:t>
      </w:r>
      <w:r>
        <w:rPr>
          <w:rFonts w:hint="eastAsia" w:ascii="宋体" w:hAnsi="宋体"/>
          <w:color w:val="000000"/>
          <w:sz w:val="24"/>
        </w:rPr>
        <w:t>具有电梯设备日常维护保养经验</w:t>
      </w:r>
      <w:r>
        <w:rPr>
          <w:rFonts w:ascii="宋体" w:hAnsi="宋体"/>
          <w:color w:val="000000"/>
          <w:sz w:val="24"/>
        </w:rPr>
        <w:t>（</w:t>
      </w:r>
      <w:r>
        <w:rPr>
          <w:rFonts w:hint="eastAsia" w:ascii="宋体" w:hAnsi="宋体"/>
          <w:color w:val="000000"/>
          <w:sz w:val="24"/>
        </w:rPr>
        <w:t>提供至少1个</w:t>
      </w:r>
      <w:r>
        <w:rPr>
          <w:rFonts w:ascii="宋体" w:hAnsi="宋体"/>
          <w:color w:val="000000"/>
          <w:sz w:val="24"/>
        </w:rPr>
        <w:t>合同复印件）</w:t>
      </w:r>
      <w:r>
        <w:rPr>
          <w:rFonts w:hint="eastAsia" w:ascii="宋体" w:hAnsi="宋体"/>
          <w:color w:val="000000"/>
          <w:sz w:val="24"/>
        </w:rPr>
        <w:t>。</w:t>
      </w:r>
    </w:p>
    <w:p w14:paraId="2E6DB71B">
      <w:pPr>
        <w:numPr>
          <w:ilvl w:val="0"/>
          <w:numId w:val="4"/>
        </w:numPr>
        <w:spacing w:line="360" w:lineRule="auto"/>
        <w:rPr>
          <w:rFonts w:ascii="宋体" w:hAnsi="宋体"/>
          <w:sz w:val="24"/>
        </w:rPr>
      </w:pPr>
      <w:r>
        <w:rPr>
          <w:rFonts w:hint="eastAsia" w:ascii="宋体" w:hAnsi="宋体"/>
          <w:sz w:val="24"/>
        </w:rPr>
        <w:t>投标人必须具有履行合同所必需的设备和专业技术能力；</w:t>
      </w:r>
    </w:p>
    <w:p w14:paraId="42164FDD">
      <w:pPr>
        <w:numPr>
          <w:ilvl w:val="0"/>
          <w:numId w:val="4"/>
        </w:numPr>
        <w:spacing w:line="360" w:lineRule="auto"/>
        <w:rPr>
          <w:rFonts w:ascii="宋体" w:hAnsi="宋体"/>
          <w:sz w:val="24"/>
        </w:rPr>
      </w:pPr>
      <w:r>
        <w:rPr>
          <w:rFonts w:hint="eastAsia" w:ascii="宋体" w:hAnsi="宋体"/>
          <w:sz w:val="24"/>
        </w:rPr>
        <w:t>本项目不接受联合体投标，禁止任何形式的分包和转包。</w:t>
      </w:r>
    </w:p>
    <w:p w14:paraId="6D02AEF1">
      <w:pPr>
        <w:numPr>
          <w:ilvl w:val="0"/>
          <w:numId w:val="4"/>
        </w:numPr>
        <w:spacing w:line="360" w:lineRule="auto"/>
        <w:rPr>
          <w:rFonts w:ascii="宋体" w:hAnsi="宋体"/>
          <w:sz w:val="24"/>
        </w:rPr>
      </w:pPr>
      <w:r>
        <w:rPr>
          <w:rFonts w:hint="eastAsia" w:ascii="宋体" w:hAnsi="宋体"/>
          <w:sz w:val="24"/>
        </w:rPr>
        <w:t>如投标人代表不是法定代表人，须持有《法定代表人授权委托书》。</w:t>
      </w:r>
    </w:p>
    <w:p w14:paraId="1AFE55B4">
      <w:pPr>
        <w:numPr>
          <w:ilvl w:val="0"/>
          <w:numId w:val="2"/>
        </w:numPr>
        <w:spacing w:line="360" w:lineRule="auto"/>
        <w:outlineLvl w:val="0"/>
        <w:rPr>
          <w:rStyle w:val="119"/>
          <w:szCs w:val="28"/>
        </w:rPr>
      </w:pPr>
      <w:r>
        <w:rPr>
          <w:rStyle w:val="119"/>
          <w:rFonts w:hint="eastAsia"/>
          <w:szCs w:val="28"/>
        </w:rPr>
        <w:t>项目需求</w:t>
      </w:r>
      <w:r>
        <w:rPr>
          <w:rStyle w:val="119"/>
          <w:szCs w:val="28"/>
        </w:rPr>
        <w:t>：</w:t>
      </w:r>
    </w:p>
    <w:p w14:paraId="4AE3128B">
      <w:pPr>
        <w:numPr>
          <w:ilvl w:val="0"/>
          <w:numId w:val="6"/>
        </w:numPr>
        <w:spacing w:line="360" w:lineRule="auto"/>
        <w:jc w:val="left"/>
        <w:rPr>
          <w:rFonts w:ascii="宋体" w:hAnsi="宋体"/>
          <w:b/>
          <w:bCs/>
          <w:sz w:val="24"/>
        </w:rPr>
      </w:pPr>
      <w:r>
        <w:rPr>
          <w:rFonts w:hint="eastAsia" w:ascii="宋体" w:hAnsi="宋体"/>
          <w:b/>
          <w:bCs/>
          <w:sz w:val="24"/>
        </w:rPr>
        <w:t>工作内容</w:t>
      </w:r>
      <w:r>
        <w:rPr>
          <w:rFonts w:ascii="宋体" w:hAnsi="宋体"/>
          <w:b/>
          <w:bCs/>
          <w:sz w:val="24"/>
        </w:rPr>
        <w:t>：</w:t>
      </w:r>
      <w:r>
        <w:rPr>
          <w:rFonts w:hint="eastAsia" w:ascii="宋体" w:hAnsi="宋体"/>
          <w:b/>
          <w:bCs/>
          <w:sz w:val="24"/>
        </w:rPr>
        <w:t>北京协和医院大兴院区A栋电梯（共5部）的设备日常维护保养工作。</w:t>
      </w:r>
    </w:p>
    <w:p w14:paraId="72D9A5CE">
      <w:pPr>
        <w:numPr>
          <w:ilvl w:val="0"/>
          <w:numId w:val="6"/>
        </w:numPr>
        <w:spacing w:line="360" w:lineRule="auto"/>
        <w:jc w:val="left"/>
        <w:rPr>
          <w:rFonts w:ascii="宋体" w:hAnsi="宋体"/>
          <w:b/>
          <w:bCs/>
          <w:sz w:val="24"/>
        </w:rPr>
      </w:pPr>
      <w:r>
        <w:rPr>
          <w:rFonts w:hint="eastAsia" w:ascii="宋体" w:hAnsi="宋体"/>
          <w:b/>
          <w:bCs/>
          <w:sz w:val="24"/>
        </w:rPr>
        <w:t>设备</w:t>
      </w:r>
      <w:r>
        <w:rPr>
          <w:rFonts w:ascii="宋体" w:hAnsi="宋体"/>
          <w:b/>
          <w:bCs/>
          <w:sz w:val="24"/>
        </w:rPr>
        <w:t>清单</w:t>
      </w:r>
    </w:p>
    <w:tbl>
      <w:tblPr>
        <w:tblStyle w:val="29"/>
        <w:tblpPr w:leftFromText="180" w:rightFromText="180" w:vertAnchor="text" w:horzAnchor="margin" w:tblpXSpec="center" w:tblpY="232"/>
        <w:tblW w:w="0" w:type="auto"/>
        <w:tblInd w:w="0" w:type="dxa"/>
        <w:tblLayout w:type="autofit"/>
        <w:tblCellMar>
          <w:top w:w="0" w:type="dxa"/>
          <w:left w:w="108" w:type="dxa"/>
          <w:bottom w:w="0" w:type="dxa"/>
          <w:right w:w="108" w:type="dxa"/>
        </w:tblCellMar>
      </w:tblPr>
      <w:tblGrid>
        <w:gridCol w:w="696"/>
        <w:gridCol w:w="696"/>
        <w:gridCol w:w="1489"/>
        <w:gridCol w:w="696"/>
        <w:gridCol w:w="696"/>
        <w:gridCol w:w="1135"/>
        <w:gridCol w:w="825"/>
        <w:gridCol w:w="936"/>
      </w:tblGrid>
      <w:tr w14:paraId="7218AC20">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90E734A">
            <w:pPr>
              <w:widowControl/>
              <w:spacing w:line="240" w:lineRule="exact"/>
              <w:jc w:val="center"/>
              <w:rPr>
                <w:rFonts w:ascii="等线" w:hAnsi="等线" w:eastAsia="等线" w:cs="宋体"/>
                <w:b/>
                <w:bCs/>
                <w:sz w:val="24"/>
              </w:rPr>
            </w:pPr>
            <w:r>
              <w:rPr>
                <w:rFonts w:hint="eastAsia" w:ascii="等线" w:hAnsi="等线" w:eastAsia="等线" w:cs="宋体"/>
                <w:b/>
                <w:bCs/>
                <w:sz w:val="24"/>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14:paraId="4A69B267">
            <w:pPr>
              <w:widowControl/>
              <w:spacing w:line="240" w:lineRule="exact"/>
              <w:jc w:val="center"/>
              <w:rPr>
                <w:rFonts w:ascii="等线" w:hAnsi="等线" w:eastAsia="等线" w:cs="宋体"/>
                <w:b/>
                <w:bCs/>
                <w:sz w:val="24"/>
              </w:rPr>
            </w:pPr>
            <w:r>
              <w:rPr>
                <w:rFonts w:hint="eastAsia" w:ascii="等线" w:hAnsi="等线" w:eastAsia="等线" w:cs="宋体"/>
                <w:b/>
                <w:bCs/>
                <w:sz w:val="24"/>
              </w:rPr>
              <w:t>梯号</w:t>
            </w:r>
          </w:p>
        </w:tc>
        <w:tc>
          <w:tcPr>
            <w:tcW w:w="0" w:type="auto"/>
            <w:tcBorders>
              <w:top w:val="single" w:color="auto" w:sz="4" w:space="0"/>
              <w:left w:val="nil"/>
              <w:bottom w:val="single" w:color="auto" w:sz="4" w:space="0"/>
              <w:right w:val="single" w:color="auto" w:sz="4" w:space="0"/>
            </w:tcBorders>
            <w:shd w:val="clear" w:color="auto" w:fill="auto"/>
            <w:vAlign w:val="center"/>
          </w:tcPr>
          <w:p w14:paraId="53EDEF0F">
            <w:pPr>
              <w:widowControl/>
              <w:spacing w:line="240" w:lineRule="exact"/>
              <w:jc w:val="center"/>
              <w:rPr>
                <w:rFonts w:ascii="等线" w:hAnsi="等线" w:eastAsia="等线" w:cs="宋体"/>
                <w:b/>
                <w:bCs/>
                <w:sz w:val="24"/>
              </w:rPr>
            </w:pPr>
            <w:r>
              <w:rPr>
                <w:rFonts w:hint="eastAsia" w:ascii="等线" w:hAnsi="等线" w:eastAsia="等线" w:cs="宋体"/>
                <w:b/>
                <w:bCs/>
                <w:sz w:val="24"/>
              </w:rPr>
              <w:t>电梯型号</w:t>
            </w:r>
          </w:p>
        </w:tc>
        <w:tc>
          <w:tcPr>
            <w:tcW w:w="0" w:type="auto"/>
            <w:tcBorders>
              <w:top w:val="single" w:color="auto" w:sz="4" w:space="0"/>
              <w:left w:val="nil"/>
              <w:bottom w:val="single" w:color="auto" w:sz="4" w:space="0"/>
              <w:right w:val="single" w:color="auto" w:sz="4" w:space="0"/>
            </w:tcBorders>
            <w:shd w:val="clear" w:color="auto" w:fill="auto"/>
            <w:vAlign w:val="center"/>
          </w:tcPr>
          <w:p w14:paraId="69F903E3">
            <w:pPr>
              <w:widowControl/>
              <w:spacing w:line="240" w:lineRule="exact"/>
              <w:jc w:val="center"/>
              <w:rPr>
                <w:rFonts w:ascii="等线" w:hAnsi="等线" w:eastAsia="等线" w:cs="宋体"/>
                <w:b/>
                <w:bCs/>
                <w:sz w:val="24"/>
              </w:rPr>
            </w:pPr>
            <w:r>
              <w:rPr>
                <w:rFonts w:hint="eastAsia" w:ascii="等线" w:hAnsi="等线" w:eastAsia="等线" w:cs="宋体"/>
                <w:b/>
                <w:bCs/>
                <w:sz w:val="24"/>
              </w:rPr>
              <w:t>产地</w:t>
            </w:r>
          </w:p>
        </w:tc>
        <w:tc>
          <w:tcPr>
            <w:tcW w:w="0" w:type="auto"/>
            <w:tcBorders>
              <w:top w:val="single" w:color="auto" w:sz="4" w:space="0"/>
              <w:left w:val="nil"/>
              <w:bottom w:val="single" w:color="auto" w:sz="4" w:space="0"/>
              <w:right w:val="single" w:color="auto" w:sz="4" w:space="0"/>
            </w:tcBorders>
            <w:shd w:val="clear" w:color="auto" w:fill="auto"/>
            <w:vAlign w:val="center"/>
          </w:tcPr>
          <w:p w14:paraId="11171BD2">
            <w:pPr>
              <w:widowControl/>
              <w:spacing w:line="240" w:lineRule="exact"/>
              <w:jc w:val="center"/>
              <w:rPr>
                <w:rFonts w:ascii="等线" w:hAnsi="等线" w:eastAsia="等线" w:cs="宋体"/>
                <w:b/>
                <w:bCs/>
                <w:sz w:val="24"/>
              </w:rPr>
            </w:pPr>
            <w:r>
              <w:rPr>
                <w:rFonts w:hint="eastAsia" w:ascii="等线" w:hAnsi="等线" w:eastAsia="等线" w:cs="宋体"/>
                <w:b/>
                <w:bCs/>
                <w:sz w:val="24"/>
              </w:rPr>
              <w:t>类别</w:t>
            </w:r>
          </w:p>
        </w:tc>
        <w:tc>
          <w:tcPr>
            <w:tcW w:w="0" w:type="auto"/>
            <w:tcBorders>
              <w:top w:val="single" w:color="auto" w:sz="4" w:space="0"/>
              <w:left w:val="nil"/>
              <w:bottom w:val="single" w:color="auto" w:sz="4" w:space="0"/>
              <w:right w:val="single" w:color="auto" w:sz="4" w:space="0"/>
            </w:tcBorders>
            <w:shd w:val="clear" w:color="auto" w:fill="auto"/>
            <w:vAlign w:val="center"/>
          </w:tcPr>
          <w:p w14:paraId="3E930089">
            <w:pPr>
              <w:widowControl/>
              <w:spacing w:line="240" w:lineRule="exact"/>
              <w:jc w:val="center"/>
              <w:rPr>
                <w:rFonts w:ascii="等线" w:hAnsi="等线" w:eastAsia="等线" w:cs="宋体"/>
                <w:b/>
                <w:bCs/>
                <w:sz w:val="24"/>
              </w:rPr>
            </w:pPr>
            <w:r>
              <w:rPr>
                <w:rFonts w:hint="eastAsia" w:ascii="等线" w:hAnsi="等线" w:eastAsia="等线" w:cs="宋体"/>
                <w:b/>
                <w:bCs/>
                <w:sz w:val="24"/>
              </w:rPr>
              <w:t>层/站/门</w:t>
            </w:r>
          </w:p>
        </w:tc>
        <w:tc>
          <w:tcPr>
            <w:tcW w:w="0" w:type="auto"/>
            <w:tcBorders>
              <w:top w:val="single" w:color="auto" w:sz="4" w:space="0"/>
              <w:left w:val="nil"/>
              <w:bottom w:val="single" w:color="auto" w:sz="4" w:space="0"/>
              <w:right w:val="single" w:color="auto" w:sz="4" w:space="0"/>
            </w:tcBorders>
            <w:shd w:val="clear" w:color="auto" w:fill="auto"/>
            <w:vAlign w:val="center"/>
          </w:tcPr>
          <w:p w14:paraId="288858EB">
            <w:pPr>
              <w:widowControl/>
              <w:spacing w:line="240" w:lineRule="exact"/>
              <w:jc w:val="center"/>
              <w:rPr>
                <w:rFonts w:ascii="等线" w:hAnsi="等线" w:eastAsia="等线" w:cs="宋体"/>
                <w:b/>
                <w:bCs/>
                <w:sz w:val="24"/>
              </w:rPr>
            </w:pPr>
            <w:r>
              <w:rPr>
                <w:rFonts w:hint="eastAsia" w:ascii="等线" w:hAnsi="等线" w:eastAsia="等线" w:cs="宋体"/>
                <w:b/>
                <w:bCs/>
                <w:sz w:val="24"/>
              </w:rPr>
              <w:t>速度</w:t>
            </w:r>
          </w:p>
        </w:tc>
        <w:tc>
          <w:tcPr>
            <w:tcW w:w="0" w:type="auto"/>
            <w:tcBorders>
              <w:top w:val="single" w:color="auto" w:sz="4" w:space="0"/>
              <w:left w:val="nil"/>
              <w:bottom w:val="single" w:color="auto" w:sz="4" w:space="0"/>
              <w:right w:val="single" w:color="auto" w:sz="4" w:space="0"/>
            </w:tcBorders>
            <w:shd w:val="clear" w:color="auto" w:fill="auto"/>
            <w:vAlign w:val="center"/>
          </w:tcPr>
          <w:p w14:paraId="11C7FE59">
            <w:pPr>
              <w:widowControl/>
              <w:spacing w:line="240" w:lineRule="exact"/>
              <w:jc w:val="center"/>
              <w:rPr>
                <w:rFonts w:ascii="等线" w:hAnsi="等线" w:eastAsia="等线" w:cs="宋体"/>
                <w:b/>
                <w:bCs/>
                <w:sz w:val="24"/>
              </w:rPr>
            </w:pPr>
            <w:r>
              <w:rPr>
                <w:rFonts w:hint="eastAsia" w:ascii="等线" w:hAnsi="等线" w:eastAsia="等线" w:cs="宋体"/>
                <w:b/>
                <w:bCs/>
                <w:sz w:val="24"/>
              </w:rPr>
              <w:t>载重量</w:t>
            </w:r>
          </w:p>
        </w:tc>
      </w:tr>
      <w:tr w14:paraId="053140E6">
        <w:tblPrEx>
          <w:tblCellMar>
            <w:top w:w="0" w:type="dxa"/>
            <w:left w:w="108" w:type="dxa"/>
            <w:bottom w:w="0" w:type="dxa"/>
            <w:right w:w="108" w:type="dxa"/>
          </w:tblCellMar>
        </w:tblPrEx>
        <w:trPr>
          <w:trHeight w:val="4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7902C41">
            <w:pPr>
              <w:widowControl/>
              <w:spacing w:line="240" w:lineRule="exact"/>
              <w:jc w:val="center"/>
              <w:rPr>
                <w:rFonts w:ascii="等线" w:hAnsi="等线" w:eastAsia="等线" w:cs="宋体"/>
                <w:color w:val="000000"/>
              </w:rPr>
            </w:pPr>
            <w:r>
              <w:rPr>
                <w:rFonts w:hint="eastAsia" w:ascii="等线" w:hAnsi="等线" w:eastAsia="等线" w:cs="宋体"/>
                <w:color w:val="000000"/>
              </w:rPr>
              <w:t>1</w:t>
            </w:r>
          </w:p>
        </w:tc>
        <w:tc>
          <w:tcPr>
            <w:tcW w:w="0" w:type="auto"/>
            <w:tcBorders>
              <w:top w:val="nil"/>
              <w:left w:val="nil"/>
              <w:bottom w:val="single" w:color="auto" w:sz="4" w:space="0"/>
              <w:right w:val="single" w:color="auto" w:sz="4" w:space="0"/>
            </w:tcBorders>
            <w:shd w:val="clear" w:color="auto" w:fill="auto"/>
            <w:noWrap/>
            <w:vAlign w:val="center"/>
          </w:tcPr>
          <w:p w14:paraId="30FE915B">
            <w:pPr>
              <w:widowControl/>
              <w:spacing w:line="240" w:lineRule="exact"/>
              <w:jc w:val="center"/>
              <w:rPr>
                <w:rFonts w:ascii="等线" w:hAnsi="等线" w:eastAsia="等线" w:cs="宋体"/>
                <w:color w:val="000000"/>
              </w:rPr>
            </w:pPr>
            <w:r>
              <w:rPr>
                <w:rFonts w:hint="eastAsia" w:ascii="等线" w:hAnsi="等线" w:eastAsia="等线" w:cs="宋体"/>
                <w:color w:val="000000"/>
              </w:rPr>
              <w:t>Y5</w:t>
            </w:r>
          </w:p>
        </w:tc>
        <w:tc>
          <w:tcPr>
            <w:tcW w:w="0" w:type="auto"/>
            <w:tcBorders>
              <w:top w:val="nil"/>
              <w:left w:val="nil"/>
              <w:bottom w:val="single" w:color="auto" w:sz="4" w:space="0"/>
              <w:right w:val="single" w:color="auto" w:sz="4" w:space="0"/>
            </w:tcBorders>
            <w:shd w:val="clear" w:color="auto" w:fill="auto"/>
            <w:vAlign w:val="center"/>
          </w:tcPr>
          <w:p w14:paraId="311B1E6F">
            <w:pPr>
              <w:widowControl/>
              <w:spacing w:line="240" w:lineRule="exact"/>
              <w:jc w:val="center"/>
              <w:rPr>
                <w:rFonts w:ascii="等线" w:hAnsi="等线" w:eastAsia="等线" w:cs="宋体"/>
              </w:rPr>
            </w:pPr>
            <w:r>
              <w:rPr>
                <w:rFonts w:ascii="等线" w:hAnsi="等线" w:eastAsia="等线" w:cs="宋体"/>
              </w:rPr>
              <w:t>TKE</w:t>
            </w:r>
          </w:p>
          <w:p w14:paraId="786B6203">
            <w:pPr>
              <w:widowControl/>
              <w:spacing w:line="240" w:lineRule="exact"/>
              <w:jc w:val="center"/>
              <w:rPr>
                <w:rFonts w:ascii="等线" w:hAnsi="等线" w:eastAsia="等线" w:cs="宋体"/>
              </w:rPr>
            </w:pPr>
            <w:r>
              <w:rPr>
                <w:rFonts w:ascii="等线" w:hAnsi="等线" w:eastAsia="等线" w:cs="宋体"/>
              </w:rPr>
              <w:t>mate200MMR</w:t>
            </w:r>
          </w:p>
        </w:tc>
        <w:tc>
          <w:tcPr>
            <w:tcW w:w="0" w:type="auto"/>
            <w:tcBorders>
              <w:top w:val="nil"/>
              <w:left w:val="nil"/>
              <w:bottom w:val="single" w:color="auto" w:sz="4" w:space="0"/>
              <w:right w:val="single" w:color="auto" w:sz="4" w:space="0"/>
            </w:tcBorders>
            <w:shd w:val="clear" w:color="auto" w:fill="auto"/>
            <w:vAlign w:val="center"/>
          </w:tcPr>
          <w:p w14:paraId="4A9BF730">
            <w:pPr>
              <w:widowControl/>
              <w:spacing w:line="240" w:lineRule="exact"/>
              <w:jc w:val="center"/>
              <w:rPr>
                <w:rFonts w:ascii="等线" w:hAnsi="等线" w:eastAsia="等线" w:cs="宋体"/>
              </w:rPr>
            </w:pPr>
            <w:r>
              <w:rPr>
                <w:rFonts w:hint="eastAsia" w:ascii="等线" w:hAnsi="等线" w:eastAsia="等线" w:cs="宋体"/>
              </w:rPr>
              <w:t>中国</w:t>
            </w:r>
          </w:p>
        </w:tc>
        <w:tc>
          <w:tcPr>
            <w:tcW w:w="0" w:type="auto"/>
            <w:tcBorders>
              <w:top w:val="nil"/>
              <w:left w:val="nil"/>
              <w:bottom w:val="single" w:color="auto" w:sz="4" w:space="0"/>
              <w:right w:val="single" w:color="auto" w:sz="4" w:space="0"/>
            </w:tcBorders>
            <w:shd w:val="clear" w:color="auto" w:fill="auto"/>
            <w:noWrap/>
            <w:vAlign w:val="center"/>
          </w:tcPr>
          <w:p w14:paraId="5C66CE11">
            <w:pPr>
              <w:widowControl/>
              <w:spacing w:line="240" w:lineRule="exact"/>
              <w:jc w:val="center"/>
              <w:rPr>
                <w:rFonts w:ascii="等线" w:hAnsi="等线" w:eastAsia="等线" w:cs="宋体"/>
                <w:color w:val="000000"/>
              </w:rPr>
            </w:pPr>
            <w:r>
              <w:rPr>
                <w:rFonts w:hint="eastAsia" w:ascii="等线" w:hAnsi="等线" w:eastAsia="等线" w:cs="宋体"/>
                <w:color w:val="000000"/>
              </w:rPr>
              <w:t>客梯</w:t>
            </w:r>
          </w:p>
        </w:tc>
        <w:tc>
          <w:tcPr>
            <w:tcW w:w="0" w:type="auto"/>
            <w:tcBorders>
              <w:top w:val="nil"/>
              <w:left w:val="nil"/>
              <w:bottom w:val="single" w:color="auto" w:sz="4" w:space="0"/>
              <w:right w:val="single" w:color="auto" w:sz="4" w:space="0"/>
            </w:tcBorders>
            <w:shd w:val="clear" w:color="auto" w:fill="auto"/>
            <w:noWrap/>
            <w:vAlign w:val="center"/>
          </w:tcPr>
          <w:p w14:paraId="6EFC5603">
            <w:pPr>
              <w:widowControl/>
              <w:spacing w:line="240" w:lineRule="exact"/>
              <w:jc w:val="center"/>
              <w:rPr>
                <w:rFonts w:ascii="等线" w:hAnsi="等线" w:eastAsia="等线" w:cs="宋体"/>
                <w:color w:val="000000"/>
              </w:rPr>
            </w:pPr>
            <w:r>
              <w:rPr>
                <w:rFonts w:hint="eastAsia" w:ascii="等线" w:hAnsi="等线" w:eastAsia="等线" w:cs="宋体"/>
                <w:color w:val="000000"/>
              </w:rPr>
              <w:t>7/7/7</w:t>
            </w:r>
          </w:p>
        </w:tc>
        <w:tc>
          <w:tcPr>
            <w:tcW w:w="0" w:type="auto"/>
            <w:tcBorders>
              <w:top w:val="nil"/>
              <w:left w:val="nil"/>
              <w:bottom w:val="single" w:color="auto" w:sz="4" w:space="0"/>
              <w:right w:val="single" w:color="auto" w:sz="4" w:space="0"/>
            </w:tcBorders>
            <w:shd w:val="clear" w:color="auto" w:fill="auto"/>
            <w:noWrap/>
            <w:vAlign w:val="center"/>
          </w:tcPr>
          <w:p w14:paraId="617CAA3F">
            <w:pPr>
              <w:widowControl/>
              <w:spacing w:line="240" w:lineRule="exact"/>
              <w:jc w:val="center"/>
              <w:rPr>
                <w:rFonts w:ascii="等线" w:hAnsi="等线" w:eastAsia="等线" w:cs="宋体"/>
                <w:color w:val="000000"/>
              </w:rPr>
            </w:pPr>
            <w:r>
              <w:rPr>
                <w:rFonts w:hint="eastAsia" w:ascii="等线" w:hAnsi="等线" w:eastAsia="等线" w:cs="宋体"/>
                <w:color w:val="000000"/>
              </w:rPr>
              <w:t>1.6m/s</w:t>
            </w:r>
          </w:p>
        </w:tc>
        <w:tc>
          <w:tcPr>
            <w:tcW w:w="0" w:type="auto"/>
            <w:tcBorders>
              <w:top w:val="nil"/>
              <w:left w:val="nil"/>
              <w:bottom w:val="single" w:color="auto" w:sz="4" w:space="0"/>
              <w:right w:val="single" w:color="auto" w:sz="4" w:space="0"/>
            </w:tcBorders>
            <w:shd w:val="clear" w:color="auto" w:fill="auto"/>
            <w:noWrap/>
            <w:vAlign w:val="center"/>
          </w:tcPr>
          <w:p w14:paraId="069C2827">
            <w:pPr>
              <w:widowControl/>
              <w:spacing w:line="240" w:lineRule="exact"/>
              <w:jc w:val="center"/>
              <w:rPr>
                <w:rFonts w:ascii="等线" w:hAnsi="等线" w:eastAsia="等线" w:cs="宋体"/>
                <w:color w:val="000000"/>
              </w:rPr>
            </w:pPr>
            <w:r>
              <w:rPr>
                <w:rFonts w:hint="eastAsia" w:ascii="等线" w:hAnsi="等线" w:eastAsia="等线" w:cs="宋体"/>
                <w:color w:val="000000"/>
              </w:rPr>
              <w:t>1350kg</w:t>
            </w:r>
          </w:p>
        </w:tc>
      </w:tr>
      <w:tr w14:paraId="2568DD21">
        <w:tblPrEx>
          <w:tblCellMar>
            <w:top w:w="0" w:type="dxa"/>
            <w:left w:w="108" w:type="dxa"/>
            <w:bottom w:w="0" w:type="dxa"/>
            <w:right w:w="108" w:type="dxa"/>
          </w:tblCellMar>
        </w:tblPrEx>
        <w:trPr>
          <w:trHeight w:val="4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D937572">
            <w:pPr>
              <w:widowControl/>
              <w:spacing w:line="240" w:lineRule="exact"/>
              <w:jc w:val="center"/>
              <w:rPr>
                <w:rFonts w:ascii="等线" w:hAnsi="等线" w:eastAsia="等线" w:cs="宋体"/>
                <w:color w:val="000000"/>
              </w:rPr>
            </w:pPr>
            <w:r>
              <w:rPr>
                <w:rFonts w:hint="eastAsia" w:ascii="等线" w:hAnsi="等线" w:eastAsia="等线" w:cs="宋体"/>
                <w:color w:val="000000"/>
              </w:rPr>
              <w:t>2</w:t>
            </w:r>
          </w:p>
        </w:tc>
        <w:tc>
          <w:tcPr>
            <w:tcW w:w="0" w:type="auto"/>
            <w:tcBorders>
              <w:top w:val="nil"/>
              <w:left w:val="nil"/>
              <w:bottom w:val="single" w:color="auto" w:sz="4" w:space="0"/>
              <w:right w:val="single" w:color="auto" w:sz="4" w:space="0"/>
            </w:tcBorders>
            <w:shd w:val="clear" w:color="auto" w:fill="auto"/>
            <w:noWrap/>
            <w:vAlign w:val="center"/>
          </w:tcPr>
          <w:p w14:paraId="2D0D719A">
            <w:pPr>
              <w:widowControl/>
              <w:spacing w:line="240" w:lineRule="exact"/>
              <w:jc w:val="center"/>
              <w:rPr>
                <w:rFonts w:ascii="等线" w:hAnsi="等线" w:eastAsia="等线" w:cs="宋体"/>
                <w:color w:val="000000"/>
              </w:rPr>
            </w:pPr>
            <w:r>
              <w:rPr>
                <w:rFonts w:hint="eastAsia" w:ascii="等线" w:hAnsi="等线" w:eastAsia="等线" w:cs="宋体"/>
                <w:color w:val="000000"/>
              </w:rPr>
              <w:t>Y6</w:t>
            </w:r>
          </w:p>
        </w:tc>
        <w:tc>
          <w:tcPr>
            <w:tcW w:w="0" w:type="auto"/>
            <w:tcBorders>
              <w:top w:val="nil"/>
              <w:left w:val="nil"/>
              <w:bottom w:val="single" w:color="auto" w:sz="4" w:space="0"/>
              <w:right w:val="single" w:color="auto" w:sz="4" w:space="0"/>
            </w:tcBorders>
            <w:shd w:val="clear" w:color="auto" w:fill="auto"/>
            <w:vAlign w:val="center"/>
          </w:tcPr>
          <w:p w14:paraId="77CBFCF4">
            <w:pPr>
              <w:widowControl/>
              <w:spacing w:line="240" w:lineRule="exact"/>
              <w:jc w:val="center"/>
              <w:rPr>
                <w:rFonts w:ascii="等线" w:hAnsi="等线" w:eastAsia="等线" w:cs="宋体"/>
              </w:rPr>
            </w:pPr>
            <w:r>
              <w:rPr>
                <w:rFonts w:ascii="等线" w:hAnsi="等线" w:eastAsia="等线" w:cs="宋体"/>
              </w:rPr>
              <w:t>TKE</w:t>
            </w:r>
          </w:p>
          <w:p w14:paraId="67B41EF0">
            <w:pPr>
              <w:widowControl/>
              <w:spacing w:line="240" w:lineRule="exact"/>
              <w:jc w:val="center"/>
              <w:rPr>
                <w:rFonts w:ascii="等线" w:hAnsi="等线" w:eastAsia="等线" w:cs="宋体"/>
              </w:rPr>
            </w:pPr>
            <w:r>
              <w:rPr>
                <w:rFonts w:ascii="等线" w:hAnsi="等线" w:eastAsia="等线" w:cs="宋体"/>
              </w:rPr>
              <w:t>mate200MMR</w:t>
            </w:r>
          </w:p>
        </w:tc>
        <w:tc>
          <w:tcPr>
            <w:tcW w:w="0" w:type="auto"/>
            <w:tcBorders>
              <w:top w:val="nil"/>
              <w:left w:val="nil"/>
              <w:bottom w:val="single" w:color="auto" w:sz="4" w:space="0"/>
              <w:right w:val="single" w:color="auto" w:sz="4" w:space="0"/>
            </w:tcBorders>
            <w:shd w:val="clear" w:color="auto" w:fill="auto"/>
            <w:vAlign w:val="center"/>
          </w:tcPr>
          <w:p w14:paraId="0413D899">
            <w:pPr>
              <w:widowControl/>
              <w:spacing w:line="240" w:lineRule="exact"/>
              <w:jc w:val="center"/>
              <w:rPr>
                <w:rFonts w:ascii="等线" w:hAnsi="等线" w:eastAsia="等线" w:cs="宋体"/>
              </w:rPr>
            </w:pPr>
            <w:r>
              <w:rPr>
                <w:rFonts w:hint="eastAsia" w:ascii="等线" w:hAnsi="等线" w:eastAsia="等线" w:cs="宋体"/>
              </w:rPr>
              <w:t>中国</w:t>
            </w:r>
          </w:p>
        </w:tc>
        <w:tc>
          <w:tcPr>
            <w:tcW w:w="0" w:type="auto"/>
            <w:tcBorders>
              <w:top w:val="nil"/>
              <w:left w:val="nil"/>
              <w:bottom w:val="single" w:color="auto" w:sz="4" w:space="0"/>
              <w:right w:val="single" w:color="auto" w:sz="4" w:space="0"/>
            </w:tcBorders>
            <w:shd w:val="clear" w:color="auto" w:fill="auto"/>
            <w:noWrap/>
            <w:vAlign w:val="center"/>
          </w:tcPr>
          <w:p w14:paraId="08691F48">
            <w:pPr>
              <w:widowControl/>
              <w:spacing w:line="240" w:lineRule="exact"/>
              <w:jc w:val="center"/>
              <w:rPr>
                <w:rFonts w:ascii="等线" w:hAnsi="等线" w:eastAsia="等线" w:cs="宋体"/>
                <w:color w:val="000000"/>
              </w:rPr>
            </w:pPr>
            <w:r>
              <w:rPr>
                <w:rFonts w:hint="eastAsia" w:ascii="等线" w:hAnsi="等线" w:eastAsia="等线" w:cs="宋体"/>
                <w:color w:val="000000"/>
              </w:rPr>
              <w:t>客梯</w:t>
            </w:r>
          </w:p>
        </w:tc>
        <w:tc>
          <w:tcPr>
            <w:tcW w:w="0" w:type="auto"/>
            <w:tcBorders>
              <w:top w:val="nil"/>
              <w:left w:val="nil"/>
              <w:bottom w:val="single" w:color="auto" w:sz="4" w:space="0"/>
              <w:right w:val="single" w:color="auto" w:sz="4" w:space="0"/>
            </w:tcBorders>
            <w:shd w:val="clear" w:color="auto" w:fill="auto"/>
            <w:noWrap/>
            <w:vAlign w:val="center"/>
          </w:tcPr>
          <w:p w14:paraId="43E1BB63">
            <w:pPr>
              <w:widowControl/>
              <w:spacing w:line="240" w:lineRule="exact"/>
              <w:jc w:val="center"/>
              <w:rPr>
                <w:rFonts w:ascii="等线" w:hAnsi="等线" w:eastAsia="等线" w:cs="宋体"/>
                <w:color w:val="000000"/>
              </w:rPr>
            </w:pPr>
            <w:r>
              <w:rPr>
                <w:rFonts w:hint="eastAsia" w:ascii="等线" w:hAnsi="等线" w:eastAsia="等线" w:cs="宋体"/>
                <w:color w:val="000000"/>
              </w:rPr>
              <w:t>7/7/7</w:t>
            </w:r>
          </w:p>
        </w:tc>
        <w:tc>
          <w:tcPr>
            <w:tcW w:w="0" w:type="auto"/>
            <w:tcBorders>
              <w:top w:val="nil"/>
              <w:left w:val="nil"/>
              <w:bottom w:val="single" w:color="auto" w:sz="4" w:space="0"/>
              <w:right w:val="single" w:color="auto" w:sz="4" w:space="0"/>
            </w:tcBorders>
            <w:shd w:val="clear" w:color="auto" w:fill="auto"/>
            <w:noWrap/>
            <w:vAlign w:val="center"/>
          </w:tcPr>
          <w:p w14:paraId="45DEA194">
            <w:pPr>
              <w:widowControl/>
              <w:spacing w:line="240" w:lineRule="exact"/>
              <w:jc w:val="center"/>
              <w:rPr>
                <w:rFonts w:ascii="等线" w:hAnsi="等线" w:eastAsia="等线" w:cs="宋体"/>
                <w:color w:val="000000"/>
              </w:rPr>
            </w:pPr>
            <w:r>
              <w:rPr>
                <w:rFonts w:hint="eastAsia" w:ascii="等线" w:hAnsi="等线" w:eastAsia="等线" w:cs="宋体"/>
                <w:color w:val="000000"/>
              </w:rPr>
              <w:t>1.6m/s</w:t>
            </w:r>
          </w:p>
        </w:tc>
        <w:tc>
          <w:tcPr>
            <w:tcW w:w="0" w:type="auto"/>
            <w:tcBorders>
              <w:top w:val="nil"/>
              <w:left w:val="nil"/>
              <w:bottom w:val="single" w:color="auto" w:sz="4" w:space="0"/>
              <w:right w:val="single" w:color="auto" w:sz="4" w:space="0"/>
            </w:tcBorders>
            <w:shd w:val="clear" w:color="auto" w:fill="auto"/>
            <w:noWrap/>
            <w:vAlign w:val="center"/>
          </w:tcPr>
          <w:p w14:paraId="08E971BA">
            <w:pPr>
              <w:widowControl/>
              <w:spacing w:line="240" w:lineRule="exact"/>
              <w:jc w:val="center"/>
              <w:rPr>
                <w:rFonts w:ascii="等线" w:hAnsi="等线" w:eastAsia="等线" w:cs="宋体"/>
                <w:color w:val="000000"/>
              </w:rPr>
            </w:pPr>
            <w:r>
              <w:rPr>
                <w:rFonts w:hint="eastAsia" w:ascii="等线" w:hAnsi="等线" w:eastAsia="等线" w:cs="宋体"/>
                <w:color w:val="000000"/>
              </w:rPr>
              <w:t>1350kg</w:t>
            </w:r>
          </w:p>
        </w:tc>
      </w:tr>
      <w:tr w14:paraId="01D25945">
        <w:tblPrEx>
          <w:tblCellMar>
            <w:top w:w="0" w:type="dxa"/>
            <w:left w:w="108" w:type="dxa"/>
            <w:bottom w:w="0" w:type="dxa"/>
            <w:right w:w="108" w:type="dxa"/>
          </w:tblCellMar>
        </w:tblPrEx>
        <w:trPr>
          <w:trHeight w:val="4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2F7F79B">
            <w:pPr>
              <w:widowControl/>
              <w:spacing w:line="240" w:lineRule="exact"/>
              <w:jc w:val="center"/>
              <w:rPr>
                <w:rFonts w:ascii="等线" w:hAnsi="等线" w:eastAsia="等线" w:cs="宋体"/>
                <w:color w:val="000000"/>
              </w:rPr>
            </w:pPr>
            <w:r>
              <w:rPr>
                <w:rFonts w:hint="eastAsia" w:ascii="等线" w:hAnsi="等线" w:eastAsia="等线" w:cs="宋体"/>
                <w:color w:val="000000"/>
              </w:rPr>
              <w:t>3</w:t>
            </w:r>
          </w:p>
        </w:tc>
        <w:tc>
          <w:tcPr>
            <w:tcW w:w="0" w:type="auto"/>
            <w:tcBorders>
              <w:top w:val="nil"/>
              <w:left w:val="nil"/>
              <w:bottom w:val="single" w:color="auto" w:sz="4" w:space="0"/>
              <w:right w:val="single" w:color="auto" w:sz="4" w:space="0"/>
            </w:tcBorders>
            <w:shd w:val="clear" w:color="auto" w:fill="auto"/>
            <w:noWrap/>
            <w:vAlign w:val="center"/>
          </w:tcPr>
          <w:p w14:paraId="3DE2CD20">
            <w:pPr>
              <w:widowControl/>
              <w:spacing w:line="240" w:lineRule="exact"/>
              <w:jc w:val="center"/>
              <w:rPr>
                <w:rFonts w:ascii="等线" w:hAnsi="等线" w:eastAsia="等线" w:cs="宋体"/>
                <w:color w:val="000000"/>
              </w:rPr>
            </w:pPr>
            <w:r>
              <w:rPr>
                <w:rFonts w:hint="eastAsia" w:ascii="等线" w:hAnsi="等线" w:eastAsia="等线" w:cs="宋体"/>
                <w:color w:val="000000"/>
              </w:rPr>
              <w:t>Y7</w:t>
            </w:r>
          </w:p>
        </w:tc>
        <w:tc>
          <w:tcPr>
            <w:tcW w:w="0" w:type="auto"/>
            <w:tcBorders>
              <w:top w:val="nil"/>
              <w:left w:val="nil"/>
              <w:bottom w:val="single" w:color="auto" w:sz="4" w:space="0"/>
              <w:right w:val="single" w:color="auto" w:sz="4" w:space="0"/>
            </w:tcBorders>
            <w:shd w:val="clear" w:color="auto" w:fill="auto"/>
            <w:vAlign w:val="center"/>
          </w:tcPr>
          <w:p w14:paraId="40E419F8">
            <w:pPr>
              <w:widowControl/>
              <w:spacing w:line="240" w:lineRule="exact"/>
              <w:jc w:val="center"/>
              <w:rPr>
                <w:rFonts w:ascii="等线" w:hAnsi="等线" w:eastAsia="等线" w:cs="宋体"/>
              </w:rPr>
            </w:pPr>
            <w:r>
              <w:rPr>
                <w:rFonts w:ascii="等线" w:hAnsi="等线" w:eastAsia="等线" w:cs="宋体"/>
              </w:rPr>
              <w:t>TKE</w:t>
            </w:r>
          </w:p>
          <w:p w14:paraId="09C514AA">
            <w:pPr>
              <w:widowControl/>
              <w:spacing w:line="240" w:lineRule="exact"/>
              <w:jc w:val="center"/>
              <w:rPr>
                <w:rFonts w:ascii="等线" w:hAnsi="等线" w:eastAsia="等线" w:cs="宋体"/>
              </w:rPr>
            </w:pPr>
            <w:r>
              <w:rPr>
                <w:rFonts w:ascii="等线" w:hAnsi="等线" w:eastAsia="等线" w:cs="宋体"/>
              </w:rPr>
              <w:t>mate200MRL</w:t>
            </w:r>
          </w:p>
        </w:tc>
        <w:tc>
          <w:tcPr>
            <w:tcW w:w="0" w:type="auto"/>
            <w:tcBorders>
              <w:top w:val="nil"/>
              <w:left w:val="nil"/>
              <w:bottom w:val="single" w:color="auto" w:sz="4" w:space="0"/>
              <w:right w:val="single" w:color="auto" w:sz="4" w:space="0"/>
            </w:tcBorders>
            <w:shd w:val="clear" w:color="auto" w:fill="auto"/>
            <w:vAlign w:val="center"/>
          </w:tcPr>
          <w:p w14:paraId="68B681DE">
            <w:pPr>
              <w:widowControl/>
              <w:spacing w:line="240" w:lineRule="exact"/>
              <w:jc w:val="center"/>
              <w:rPr>
                <w:rFonts w:ascii="等线" w:hAnsi="等线" w:eastAsia="等线" w:cs="宋体"/>
              </w:rPr>
            </w:pPr>
            <w:r>
              <w:rPr>
                <w:rFonts w:hint="eastAsia" w:ascii="等线" w:hAnsi="等线" w:eastAsia="等线" w:cs="宋体"/>
              </w:rPr>
              <w:t>中国</w:t>
            </w:r>
          </w:p>
        </w:tc>
        <w:tc>
          <w:tcPr>
            <w:tcW w:w="0" w:type="auto"/>
            <w:tcBorders>
              <w:top w:val="nil"/>
              <w:left w:val="nil"/>
              <w:bottom w:val="single" w:color="auto" w:sz="4" w:space="0"/>
              <w:right w:val="single" w:color="auto" w:sz="4" w:space="0"/>
            </w:tcBorders>
            <w:shd w:val="clear" w:color="auto" w:fill="auto"/>
            <w:noWrap/>
            <w:vAlign w:val="center"/>
          </w:tcPr>
          <w:p w14:paraId="3CA0FFC2">
            <w:pPr>
              <w:widowControl/>
              <w:spacing w:line="240" w:lineRule="exact"/>
              <w:jc w:val="center"/>
              <w:rPr>
                <w:rFonts w:ascii="等线" w:hAnsi="等线" w:eastAsia="等线" w:cs="宋体"/>
                <w:color w:val="000000"/>
              </w:rPr>
            </w:pPr>
            <w:r>
              <w:rPr>
                <w:rFonts w:hint="eastAsia" w:ascii="等线" w:hAnsi="等线" w:eastAsia="等线" w:cs="宋体"/>
                <w:color w:val="000000"/>
              </w:rPr>
              <w:t>客梯</w:t>
            </w:r>
          </w:p>
        </w:tc>
        <w:tc>
          <w:tcPr>
            <w:tcW w:w="0" w:type="auto"/>
            <w:tcBorders>
              <w:top w:val="nil"/>
              <w:left w:val="nil"/>
              <w:bottom w:val="single" w:color="auto" w:sz="4" w:space="0"/>
              <w:right w:val="single" w:color="auto" w:sz="4" w:space="0"/>
            </w:tcBorders>
            <w:shd w:val="clear" w:color="auto" w:fill="auto"/>
            <w:noWrap/>
            <w:vAlign w:val="center"/>
          </w:tcPr>
          <w:p w14:paraId="078094B7">
            <w:pPr>
              <w:widowControl/>
              <w:spacing w:line="240" w:lineRule="exact"/>
              <w:jc w:val="center"/>
              <w:rPr>
                <w:rFonts w:ascii="等线" w:hAnsi="等线" w:eastAsia="等线" w:cs="宋体"/>
                <w:color w:val="000000"/>
              </w:rPr>
            </w:pPr>
            <w:r>
              <w:rPr>
                <w:rFonts w:hint="eastAsia" w:ascii="等线" w:hAnsi="等线" w:eastAsia="等线" w:cs="宋体"/>
                <w:color w:val="000000"/>
              </w:rPr>
              <w:t>6/6/7</w:t>
            </w:r>
          </w:p>
        </w:tc>
        <w:tc>
          <w:tcPr>
            <w:tcW w:w="0" w:type="auto"/>
            <w:tcBorders>
              <w:top w:val="nil"/>
              <w:left w:val="nil"/>
              <w:bottom w:val="single" w:color="auto" w:sz="4" w:space="0"/>
              <w:right w:val="single" w:color="auto" w:sz="4" w:space="0"/>
            </w:tcBorders>
            <w:shd w:val="clear" w:color="auto" w:fill="auto"/>
            <w:noWrap/>
            <w:vAlign w:val="center"/>
          </w:tcPr>
          <w:p w14:paraId="6AD5DEC9">
            <w:pPr>
              <w:widowControl/>
              <w:spacing w:line="240" w:lineRule="exact"/>
              <w:jc w:val="center"/>
              <w:rPr>
                <w:rFonts w:ascii="等线" w:hAnsi="等线" w:eastAsia="等线" w:cs="宋体"/>
                <w:color w:val="000000"/>
              </w:rPr>
            </w:pPr>
            <w:r>
              <w:rPr>
                <w:rFonts w:hint="eastAsia" w:ascii="等线" w:hAnsi="等线" w:eastAsia="等线" w:cs="宋体"/>
                <w:color w:val="000000"/>
              </w:rPr>
              <w:t>1.0m/s</w:t>
            </w:r>
          </w:p>
        </w:tc>
        <w:tc>
          <w:tcPr>
            <w:tcW w:w="0" w:type="auto"/>
            <w:tcBorders>
              <w:top w:val="nil"/>
              <w:left w:val="nil"/>
              <w:bottom w:val="single" w:color="auto" w:sz="4" w:space="0"/>
              <w:right w:val="single" w:color="auto" w:sz="4" w:space="0"/>
            </w:tcBorders>
            <w:shd w:val="clear" w:color="auto" w:fill="auto"/>
            <w:noWrap/>
            <w:vAlign w:val="center"/>
          </w:tcPr>
          <w:p w14:paraId="29D0A89A">
            <w:pPr>
              <w:widowControl/>
              <w:spacing w:line="240" w:lineRule="exact"/>
              <w:jc w:val="center"/>
              <w:rPr>
                <w:rFonts w:ascii="等线" w:hAnsi="等线" w:eastAsia="等线" w:cs="宋体"/>
                <w:color w:val="000000"/>
              </w:rPr>
            </w:pPr>
            <w:r>
              <w:rPr>
                <w:rFonts w:hint="eastAsia" w:ascii="等线" w:hAnsi="等线" w:eastAsia="等线" w:cs="宋体"/>
                <w:color w:val="000000"/>
              </w:rPr>
              <w:t>1350kg</w:t>
            </w:r>
          </w:p>
        </w:tc>
      </w:tr>
      <w:tr w14:paraId="5BBACDC9">
        <w:tblPrEx>
          <w:tblCellMar>
            <w:top w:w="0" w:type="dxa"/>
            <w:left w:w="108" w:type="dxa"/>
            <w:bottom w:w="0" w:type="dxa"/>
            <w:right w:w="108" w:type="dxa"/>
          </w:tblCellMar>
        </w:tblPrEx>
        <w:trPr>
          <w:trHeight w:val="4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DB75A25">
            <w:pPr>
              <w:widowControl/>
              <w:spacing w:line="240" w:lineRule="exact"/>
              <w:jc w:val="center"/>
              <w:rPr>
                <w:rFonts w:ascii="等线" w:hAnsi="等线" w:eastAsia="等线" w:cs="宋体"/>
                <w:color w:val="000000"/>
              </w:rPr>
            </w:pPr>
            <w:r>
              <w:rPr>
                <w:rFonts w:hint="eastAsia" w:ascii="等线" w:hAnsi="等线" w:eastAsia="等线" w:cs="宋体"/>
                <w:color w:val="000000"/>
              </w:rPr>
              <w:t>4</w:t>
            </w:r>
          </w:p>
        </w:tc>
        <w:tc>
          <w:tcPr>
            <w:tcW w:w="0" w:type="auto"/>
            <w:tcBorders>
              <w:top w:val="nil"/>
              <w:left w:val="nil"/>
              <w:bottom w:val="single" w:color="auto" w:sz="4" w:space="0"/>
              <w:right w:val="single" w:color="auto" w:sz="4" w:space="0"/>
            </w:tcBorders>
            <w:shd w:val="clear" w:color="auto" w:fill="auto"/>
            <w:noWrap/>
            <w:vAlign w:val="center"/>
          </w:tcPr>
          <w:p w14:paraId="7E0A327A">
            <w:pPr>
              <w:widowControl/>
              <w:spacing w:line="240" w:lineRule="exact"/>
              <w:jc w:val="center"/>
              <w:rPr>
                <w:rFonts w:ascii="等线" w:hAnsi="等线" w:eastAsia="等线" w:cs="宋体"/>
                <w:color w:val="000000"/>
              </w:rPr>
            </w:pPr>
            <w:r>
              <w:rPr>
                <w:rFonts w:hint="eastAsia" w:ascii="等线" w:hAnsi="等线" w:eastAsia="等线" w:cs="宋体"/>
                <w:color w:val="000000"/>
              </w:rPr>
              <w:t>Y8</w:t>
            </w:r>
          </w:p>
        </w:tc>
        <w:tc>
          <w:tcPr>
            <w:tcW w:w="0" w:type="auto"/>
            <w:tcBorders>
              <w:top w:val="nil"/>
              <w:left w:val="nil"/>
              <w:bottom w:val="single" w:color="auto" w:sz="4" w:space="0"/>
              <w:right w:val="single" w:color="auto" w:sz="4" w:space="0"/>
            </w:tcBorders>
            <w:shd w:val="clear" w:color="auto" w:fill="auto"/>
            <w:vAlign w:val="center"/>
          </w:tcPr>
          <w:p w14:paraId="683F7EF5">
            <w:pPr>
              <w:widowControl/>
              <w:spacing w:line="240" w:lineRule="exact"/>
              <w:jc w:val="center"/>
              <w:rPr>
                <w:rFonts w:ascii="等线" w:hAnsi="等线" w:eastAsia="等线" w:cs="宋体"/>
              </w:rPr>
            </w:pPr>
            <w:r>
              <w:rPr>
                <w:rFonts w:ascii="等线" w:hAnsi="等线" w:eastAsia="等线" w:cs="宋体"/>
              </w:rPr>
              <w:t>HYTWJ300</w:t>
            </w:r>
          </w:p>
        </w:tc>
        <w:tc>
          <w:tcPr>
            <w:tcW w:w="0" w:type="auto"/>
            <w:tcBorders>
              <w:top w:val="nil"/>
              <w:left w:val="nil"/>
              <w:bottom w:val="single" w:color="auto" w:sz="4" w:space="0"/>
              <w:right w:val="single" w:color="auto" w:sz="4" w:space="0"/>
            </w:tcBorders>
            <w:shd w:val="clear" w:color="auto" w:fill="auto"/>
            <w:vAlign w:val="center"/>
          </w:tcPr>
          <w:p w14:paraId="66F67AF5">
            <w:pPr>
              <w:widowControl/>
              <w:spacing w:line="240" w:lineRule="exact"/>
              <w:jc w:val="center"/>
              <w:rPr>
                <w:rFonts w:ascii="等线" w:hAnsi="等线" w:eastAsia="等线" w:cs="宋体"/>
              </w:rPr>
            </w:pPr>
            <w:r>
              <w:rPr>
                <w:rFonts w:hint="eastAsia" w:ascii="等线" w:hAnsi="等线" w:eastAsia="等线" w:cs="宋体"/>
              </w:rPr>
              <w:t>中国</w:t>
            </w:r>
          </w:p>
        </w:tc>
        <w:tc>
          <w:tcPr>
            <w:tcW w:w="0" w:type="auto"/>
            <w:tcBorders>
              <w:top w:val="nil"/>
              <w:left w:val="nil"/>
              <w:bottom w:val="single" w:color="auto" w:sz="4" w:space="0"/>
              <w:right w:val="single" w:color="auto" w:sz="4" w:space="0"/>
            </w:tcBorders>
            <w:shd w:val="clear" w:color="auto" w:fill="auto"/>
            <w:noWrap/>
            <w:vAlign w:val="center"/>
          </w:tcPr>
          <w:p w14:paraId="18D7EFCF">
            <w:pPr>
              <w:widowControl/>
              <w:spacing w:line="240" w:lineRule="exact"/>
              <w:jc w:val="center"/>
              <w:rPr>
                <w:rFonts w:ascii="等线" w:hAnsi="等线" w:eastAsia="等线" w:cs="宋体"/>
                <w:color w:val="000000"/>
              </w:rPr>
            </w:pPr>
            <w:r>
              <w:rPr>
                <w:rFonts w:hint="eastAsia" w:ascii="等线" w:hAnsi="等线" w:eastAsia="等线" w:cs="宋体"/>
                <w:color w:val="000000"/>
              </w:rPr>
              <w:t>杂物</w:t>
            </w:r>
          </w:p>
        </w:tc>
        <w:tc>
          <w:tcPr>
            <w:tcW w:w="0" w:type="auto"/>
            <w:tcBorders>
              <w:top w:val="nil"/>
              <w:left w:val="nil"/>
              <w:bottom w:val="single" w:color="auto" w:sz="4" w:space="0"/>
              <w:right w:val="single" w:color="auto" w:sz="4" w:space="0"/>
            </w:tcBorders>
            <w:shd w:val="clear" w:color="auto" w:fill="auto"/>
            <w:noWrap/>
            <w:vAlign w:val="center"/>
          </w:tcPr>
          <w:p w14:paraId="2F1793C5">
            <w:pPr>
              <w:widowControl/>
              <w:spacing w:line="240" w:lineRule="exact"/>
              <w:jc w:val="center"/>
              <w:rPr>
                <w:rFonts w:ascii="等线" w:hAnsi="等线" w:eastAsia="等线" w:cs="宋体"/>
                <w:color w:val="000000"/>
              </w:rPr>
            </w:pPr>
            <w:r>
              <w:rPr>
                <w:rFonts w:hint="eastAsia" w:ascii="等线" w:hAnsi="等线" w:eastAsia="等线" w:cs="宋体"/>
                <w:color w:val="000000"/>
              </w:rPr>
              <w:t>2/2/2</w:t>
            </w:r>
          </w:p>
        </w:tc>
        <w:tc>
          <w:tcPr>
            <w:tcW w:w="0" w:type="auto"/>
            <w:tcBorders>
              <w:top w:val="nil"/>
              <w:left w:val="nil"/>
              <w:bottom w:val="single" w:color="auto" w:sz="4" w:space="0"/>
              <w:right w:val="single" w:color="auto" w:sz="4" w:space="0"/>
            </w:tcBorders>
            <w:shd w:val="clear" w:color="auto" w:fill="auto"/>
            <w:noWrap/>
            <w:vAlign w:val="center"/>
          </w:tcPr>
          <w:p w14:paraId="368CAF8E">
            <w:pPr>
              <w:widowControl/>
              <w:spacing w:line="240" w:lineRule="exact"/>
              <w:jc w:val="center"/>
              <w:rPr>
                <w:rFonts w:ascii="等线" w:hAnsi="等线" w:eastAsia="等线" w:cs="宋体"/>
                <w:color w:val="000000"/>
              </w:rPr>
            </w:pPr>
            <w:r>
              <w:rPr>
                <w:rFonts w:hint="eastAsia" w:ascii="等线" w:hAnsi="等线" w:eastAsia="等线" w:cs="宋体"/>
                <w:color w:val="000000"/>
              </w:rPr>
              <w:t>0.4m/s</w:t>
            </w:r>
          </w:p>
        </w:tc>
        <w:tc>
          <w:tcPr>
            <w:tcW w:w="0" w:type="auto"/>
            <w:tcBorders>
              <w:top w:val="nil"/>
              <w:left w:val="nil"/>
              <w:bottom w:val="single" w:color="auto" w:sz="4" w:space="0"/>
              <w:right w:val="single" w:color="auto" w:sz="4" w:space="0"/>
            </w:tcBorders>
            <w:shd w:val="clear" w:color="auto" w:fill="auto"/>
            <w:noWrap/>
            <w:vAlign w:val="center"/>
          </w:tcPr>
          <w:p w14:paraId="4E379CE6">
            <w:pPr>
              <w:widowControl/>
              <w:spacing w:line="240" w:lineRule="exact"/>
              <w:jc w:val="center"/>
              <w:rPr>
                <w:rFonts w:ascii="等线" w:hAnsi="等线" w:eastAsia="等线" w:cs="宋体"/>
                <w:color w:val="000000"/>
              </w:rPr>
            </w:pPr>
            <w:r>
              <w:rPr>
                <w:rFonts w:hint="eastAsia" w:ascii="等线" w:hAnsi="等线" w:eastAsia="等线" w:cs="宋体"/>
                <w:color w:val="000000"/>
              </w:rPr>
              <w:t>200kg</w:t>
            </w:r>
          </w:p>
        </w:tc>
      </w:tr>
      <w:tr w14:paraId="2ED88AA8">
        <w:tblPrEx>
          <w:tblCellMar>
            <w:top w:w="0" w:type="dxa"/>
            <w:left w:w="108" w:type="dxa"/>
            <w:bottom w:w="0" w:type="dxa"/>
            <w:right w:w="108" w:type="dxa"/>
          </w:tblCellMar>
        </w:tblPrEx>
        <w:trPr>
          <w:trHeight w:val="4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8758A10">
            <w:pPr>
              <w:widowControl/>
              <w:spacing w:line="240" w:lineRule="exact"/>
              <w:jc w:val="center"/>
              <w:rPr>
                <w:rFonts w:ascii="等线" w:hAnsi="等线" w:eastAsia="等线" w:cs="宋体"/>
                <w:color w:val="000000"/>
              </w:rPr>
            </w:pPr>
            <w:r>
              <w:rPr>
                <w:rFonts w:hint="eastAsia" w:ascii="等线" w:hAnsi="等线" w:eastAsia="等线" w:cs="宋体"/>
                <w:color w:val="000000"/>
              </w:rPr>
              <w:t>5</w:t>
            </w:r>
          </w:p>
        </w:tc>
        <w:tc>
          <w:tcPr>
            <w:tcW w:w="0" w:type="auto"/>
            <w:tcBorders>
              <w:top w:val="nil"/>
              <w:left w:val="nil"/>
              <w:bottom w:val="single" w:color="auto" w:sz="4" w:space="0"/>
              <w:right w:val="single" w:color="auto" w:sz="4" w:space="0"/>
            </w:tcBorders>
            <w:shd w:val="clear" w:color="auto" w:fill="auto"/>
            <w:noWrap/>
            <w:vAlign w:val="center"/>
          </w:tcPr>
          <w:p w14:paraId="403E4CD2">
            <w:pPr>
              <w:widowControl/>
              <w:spacing w:line="240" w:lineRule="exact"/>
              <w:jc w:val="center"/>
              <w:rPr>
                <w:rFonts w:ascii="等线" w:hAnsi="等线" w:eastAsia="等线" w:cs="宋体"/>
                <w:color w:val="000000"/>
              </w:rPr>
            </w:pPr>
            <w:r>
              <w:rPr>
                <w:rFonts w:hint="eastAsia" w:ascii="等线" w:hAnsi="等线" w:eastAsia="等线" w:cs="宋体"/>
                <w:color w:val="000000"/>
              </w:rPr>
              <w:t>Y9</w:t>
            </w:r>
          </w:p>
        </w:tc>
        <w:tc>
          <w:tcPr>
            <w:tcW w:w="0" w:type="auto"/>
            <w:tcBorders>
              <w:top w:val="nil"/>
              <w:left w:val="nil"/>
              <w:bottom w:val="single" w:color="auto" w:sz="4" w:space="0"/>
              <w:right w:val="single" w:color="auto" w:sz="4" w:space="0"/>
            </w:tcBorders>
            <w:shd w:val="clear" w:color="auto" w:fill="auto"/>
            <w:vAlign w:val="center"/>
          </w:tcPr>
          <w:p w14:paraId="3115F94B">
            <w:pPr>
              <w:widowControl/>
              <w:spacing w:line="240" w:lineRule="exact"/>
              <w:jc w:val="center"/>
              <w:rPr>
                <w:rFonts w:ascii="等线" w:hAnsi="等线" w:eastAsia="等线" w:cs="宋体"/>
              </w:rPr>
            </w:pPr>
            <w:r>
              <w:rPr>
                <w:rFonts w:ascii="等线" w:hAnsi="等线" w:eastAsia="等线" w:cs="宋体"/>
              </w:rPr>
              <w:t>HYTWJ300</w:t>
            </w:r>
          </w:p>
        </w:tc>
        <w:tc>
          <w:tcPr>
            <w:tcW w:w="0" w:type="auto"/>
            <w:tcBorders>
              <w:top w:val="nil"/>
              <w:left w:val="nil"/>
              <w:bottom w:val="single" w:color="auto" w:sz="4" w:space="0"/>
              <w:right w:val="single" w:color="auto" w:sz="4" w:space="0"/>
            </w:tcBorders>
            <w:shd w:val="clear" w:color="auto" w:fill="auto"/>
            <w:vAlign w:val="center"/>
          </w:tcPr>
          <w:p w14:paraId="33098664">
            <w:pPr>
              <w:widowControl/>
              <w:spacing w:line="240" w:lineRule="exact"/>
              <w:jc w:val="center"/>
              <w:rPr>
                <w:rFonts w:ascii="等线" w:hAnsi="等线" w:eastAsia="等线" w:cs="宋体"/>
              </w:rPr>
            </w:pPr>
            <w:r>
              <w:rPr>
                <w:rFonts w:hint="eastAsia" w:ascii="等线" w:hAnsi="等线" w:eastAsia="等线" w:cs="宋体"/>
              </w:rPr>
              <w:t>中国</w:t>
            </w:r>
          </w:p>
        </w:tc>
        <w:tc>
          <w:tcPr>
            <w:tcW w:w="0" w:type="auto"/>
            <w:tcBorders>
              <w:top w:val="nil"/>
              <w:left w:val="nil"/>
              <w:bottom w:val="single" w:color="auto" w:sz="4" w:space="0"/>
              <w:right w:val="single" w:color="auto" w:sz="4" w:space="0"/>
            </w:tcBorders>
            <w:shd w:val="clear" w:color="auto" w:fill="auto"/>
            <w:noWrap/>
            <w:vAlign w:val="center"/>
          </w:tcPr>
          <w:p w14:paraId="0F75837F">
            <w:pPr>
              <w:widowControl/>
              <w:spacing w:line="240" w:lineRule="exact"/>
              <w:jc w:val="center"/>
              <w:rPr>
                <w:rFonts w:ascii="等线" w:hAnsi="等线" w:eastAsia="等线" w:cs="宋体"/>
                <w:color w:val="000000"/>
              </w:rPr>
            </w:pPr>
            <w:r>
              <w:rPr>
                <w:rFonts w:hint="eastAsia" w:ascii="等线" w:hAnsi="等线" w:eastAsia="等线" w:cs="宋体"/>
                <w:color w:val="000000"/>
              </w:rPr>
              <w:t>杂物</w:t>
            </w:r>
          </w:p>
        </w:tc>
        <w:tc>
          <w:tcPr>
            <w:tcW w:w="0" w:type="auto"/>
            <w:tcBorders>
              <w:top w:val="nil"/>
              <w:left w:val="nil"/>
              <w:bottom w:val="single" w:color="auto" w:sz="4" w:space="0"/>
              <w:right w:val="single" w:color="auto" w:sz="4" w:space="0"/>
            </w:tcBorders>
            <w:shd w:val="clear" w:color="auto" w:fill="auto"/>
            <w:noWrap/>
            <w:vAlign w:val="center"/>
          </w:tcPr>
          <w:p w14:paraId="2A425875">
            <w:pPr>
              <w:widowControl/>
              <w:spacing w:line="240" w:lineRule="exact"/>
              <w:jc w:val="center"/>
              <w:rPr>
                <w:rFonts w:ascii="等线" w:hAnsi="等线" w:eastAsia="等线" w:cs="宋体"/>
                <w:color w:val="000000"/>
              </w:rPr>
            </w:pPr>
            <w:r>
              <w:rPr>
                <w:rFonts w:hint="eastAsia" w:ascii="等线" w:hAnsi="等线" w:eastAsia="等线" w:cs="宋体"/>
                <w:color w:val="000000"/>
              </w:rPr>
              <w:t>2/2/2</w:t>
            </w:r>
          </w:p>
        </w:tc>
        <w:tc>
          <w:tcPr>
            <w:tcW w:w="0" w:type="auto"/>
            <w:tcBorders>
              <w:top w:val="nil"/>
              <w:left w:val="nil"/>
              <w:bottom w:val="single" w:color="auto" w:sz="4" w:space="0"/>
              <w:right w:val="single" w:color="auto" w:sz="4" w:space="0"/>
            </w:tcBorders>
            <w:shd w:val="clear" w:color="auto" w:fill="auto"/>
            <w:noWrap/>
            <w:vAlign w:val="center"/>
          </w:tcPr>
          <w:p w14:paraId="4E48589E">
            <w:pPr>
              <w:widowControl/>
              <w:spacing w:line="240" w:lineRule="exact"/>
              <w:jc w:val="center"/>
              <w:rPr>
                <w:rFonts w:ascii="等线" w:hAnsi="等线" w:eastAsia="等线" w:cs="宋体"/>
                <w:color w:val="000000"/>
              </w:rPr>
            </w:pPr>
            <w:r>
              <w:rPr>
                <w:rFonts w:hint="eastAsia" w:ascii="等线" w:hAnsi="等线" w:eastAsia="等线" w:cs="宋体"/>
                <w:color w:val="000000"/>
              </w:rPr>
              <w:t>0.4m/s</w:t>
            </w:r>
          </w:p>
        </w:tc>
        <w:tc>
          <w:tcPr>
            <w:tcW w:w="0" w:type="auto"/>
            <w:tcBorders>
              <w:top w:val="nil"/>
              <w:left w:val="nil"/>
              <w:bottom w:val="single" w:color="auto" w:sz="4" w:space="0"/>
              <w:right w:val="single" w:color="auto" w:sz="4" w:space="0"/>
            </w:tcBorders>
            <w:shd w:val="clear" w:color="auto" w:fill="auto"/>
            <w:noWrap/>
            <w:vAlign w:val="center"/>
          </w:tcPr>
          <w:p w14:paraId="487C969D">
            <w:pPr>
              <w:widowControl/>
              <w:spacing w:line="240" w:lineRule="exact"/>
              <w:jc w:val="center"/>
              <w:rPr>
                <w:rFonts w:ascii="等线" w:hAnsi="等线" w:eastAsia="等线" w:cs="宋体"/>
                <w:color w:val="000000"/>
              </w:rPr>
            </w:pPr>
            <w:r>
              <w:rPr>
                <w:rFonts w:hint="eastAsia" w:ascii="等线" w:hAnsi="等线" w:eastAsia="等线" w:cs="宋体"/>
                <w:color w:val="000000"/>
              </w:rPr>
              <w:t>200kg</w:t>
            </w:r>
          </w:p>
        </w:tc>
      </w:tr>
    </w:tbl>
    <w:p w14:paraId="5862197D">
      <w:pPr>
        <w:numPr>
          <w:ilvl w:val="0"/>
          <w:numId w:val="6"/>
        </w:numPr>
        <w:spacing w:line="360" w:lineRule="auto"/>
        <w:jc w:val="left"/>
        <w:rPr>
          <w:rFonts w:ascii="宋体" w:hAnsi="宋体"/>
          <w:b/>
          <w:bCs/>
          <w:sz w:val="24"/>
        </w:rPr>
      </w:pPr>
      <w:r>
        <w:rPr>
          <w:rFonts w:hint="eastAsia" w:ascii="宋体" w:hAnsi="宋体"/>
          <w:b/>
          <w:bCs/>
          <w:sz w:val="24"/>
        </w:rPr>
        <w:t>维修服务质量标准及要求：</w:t>
      </w:r>
    </w:p>
    <w:p w14:paraId="44C6278E">
      <w:pPr>
        <w:widowControl/>
        <w:numPr>
          <w:ilvl w:val="0"/>
          <w:numId w:val="7"/>
        </w:numPr>
        <w:spacing w:line="360" w:lineRule="auto"/>
        <w:rPr>
          <w:rFonts w:ascii="宋体" w:hAnsi="宋体"/>
          <w:sz w:val="24"/>
        </w:rPr>
      </w:pPr>
      <w:r>
        <w:rPr>
          <w:rFonts w:hint="eastAsia" w:ascii="宋体" w:hAnsi="宋体"/>
          <w:sz w:val="24"/>
        </w:rPr>
        <w:t>应当按照《电梯使用管理与日常维护保养规则》（TSG T5002-2017）和《电梯日常维护保养规则》（DB11/418）完成半月、季度、年保养项目。</w:t>
      </w:r>
    </w:p>
    <w:p w14:paraId="5581CA7D">
      <w:pPr>
        <w:widowControl/>
        <w:numPr>
          <w:ilvl w:val="0"/>
          <w:numId w:val="7"/>
        </w:numPr>
        <w:spacing w:line="360" w:lineRule="auto"/>
        <w:rPr>
          <w:rFonts w:ascii="宋体" w:hAnsi="宋体"/>
          <w:sz w:val="24"/>
        </w:rPr>
      </w:pPr>
      <w:r>
        <w:rPr>
          <w:rFonts w:hint="eastAsia" w:ascii="宋体" w:hAnsi="宋体"/>
          <w:sz w:val="24"/>
        </w:rPr>
        <w:t>负责投标报价内包含的所有工作和除人为损坏外的对讲系统、监控系统、照明、扶手、门套、栏杆及梯级等全部外部设备的检查、调整和维护。</w:t>
      </w:r>
    </w:p>
    <w:p w14:paraId="379A82A3">
      <w:pPr>
        <w:widowControl/>
        <w:numPr>
          <w:ilvl w:val="0"/>
          <w:numId w:val="7"/>
        </w:numPr>
        <w:spacing w:line="360" w:lineRule="auto"/>
        <w:rPr>
          <w:rFonts w:ascii="宋体" w:hAnsi="宋体"/>
          <w:sz w:val="24"/>
        </w:rPr>
      </w:pPr>
      <w:r>
        <w:rPr>
          <w:rFonts w:hint="eastAsia" w:ascii="宋体" w:hAnsi="宋体"/>
          <w:sz w:val="24"/>
        </w:rPr>
        <w:t>实施日常维护保养后的电梯应当符合《国务院第549号令》、《电梯使用管理与日常维护保养规则》（TSG T5002-2017）、《电梯、自动扶梯和自动人行道维修规范》（GB/T18775）、《电梯制造与安装安全规范》（GB 7588）和《自动扶梯和自动人行道的制造与安装安全规范》（GB 16899）的相关规定。</w:t>
      </w:r>
    </w:p>
    <w:p w14:paraId="387C4FA6">
      <w:pPr>
        <w:pStyle w:val="123"/>
        <w:widowControl/>
        <w:numPr>
          <w:ilvl w:val="0"/>
          <w:numId w:val="7"/>
        </w:numPr>
        <w:spacing w:line="360" w:lineRule="auto"/>
        <w:ind w:firstLineChars="0"/>
        <w:rPr>
          <w:rFonts w:ascii="宋体" w:hAnsi="宋体"/>
          <w:sz w:val="24"/>
        </w:rPr>
      </w:pPr>
      <w:r>
        <w:rPr>
          <w:rFonts w:hint="eastAsia" w:ascii="宋体" w:hAnsi="宋体"/>
          <w:sz w:val="24"/>
        </w:rPr>
        <w:t xml:space="preserve">除上述标准外，还应当满足如下要求：单台电梯故障率≤1次/月；停梯困人故障≤1次/月。 </w:t>
      </w:r>
    </w:p>
    <w:p w14:paraId="229EDD70">
      <w:pPr>
        <w:pStyle w:val="123"/>
        <w:widowControl/>
        <w:numPr>
          <w:ilvl w:val="0"/>
          <w:numId w:val="7"/>
        </w:numPr>
        <w:spacing w:line="360" w:lineRule="auto"/>
        <w:ind w:firstLineChars="0"/>
        <w:rPr>
          <w:rFonts w:ascii="宋体" w:hAnsi="宋体"/>
          <w:sz w:val="24"/>
        </w:rPr>
      </w:pPr>
      <w:r>
        <w:rPr>
          <w:rFonts w:hint="eastAsia" w:ascii="宋体" w:hAnsi="宋体"/>
          <w:sz w:val="24"/>
        </w:rPr>
        <w:t>设备发生故障或不正常运行现象后，维修人员在接到故障通知后 60 分钟内赶赴现场进行处理；若电梯故障有乘客被困时，应当在 30 分钟内到达现场。</w:t>
      </w:r>
    </w:p>
    <w:p w14:paraId="0A1E43EA">
      <w:pPr>
        <w:pStyle w:val="123"/>
        <w:widowControl/>
        <w:numPr>
          <w:ilvl w:val="0"/>
          <w:numId w:val="7"/>
        </w:numPr>
        <w:spacing w:line="360" w:lineRule="auto"/>
        <w:ind w:firstLineChars="0"/>
        <w:rPr>
          <w:rFonts w:ascii="宋体" w:hAnsi="宋体"/>
          <w:sz w:val="24"/>
        </w:rPr>
      </w:pPr>
      <w:r>
        <w:rPr>
          <w:rFonts w:hint="eastAsia" w:ascii="宋体" w:hAnsi="宋体"/>
          <w:sz w:val="24"/>
        </w:rPr>
        <w:t>维修人员接到电梯故障报修后 60分钟之内到达现场， 30分钟内排除故障恢复电梯运行；电梯故障后现场维修工不能在60分钟排除故障，维保公司技术支持人员应在2小时内赶到；由于故障原因复杂或等待配件停梯，总停梯时间不能超过24小时。</w:t>
      </w:r>
    </w:p>
    <w:p w14:paraId="4B21EF22">
      <w:pPr>
        <w:pStyle w:val="123"/>
        <w:widowControl/>
        <w:numPr>
          <w:ilvl w:val="0"/>
          <w:numId w:val="7"/>
        </w:numPr>
        <w:spacing w:line="360" w:lineRule="auto"/>
        <w:ind w:firstLineChars="0"/>
        <w:rPr>
          <w:rFonts w:ascii="宋体" w:hAnsi="宋体"/>
          <w:sz w:val="24"/>
        </w:rPr>
      </w:pPr>
      <w:r>
        <w:rPr>
          <w:rFonts w:hint="eastAsia" w:ascii="宋体" w:hAnsi="宋体"/>
          <w:sz w:val="24"/>
        </w:rPr>
        <w:t>质量标准按照如下《电梯保养项目内容及要求》的规定，包括对设备的安全及功能的检查、清洁、调整、和润滑并做好维护保养记录，以最后通过市场监督管理部门的年度检验，并取得年度《电梯使用标志》为 合格 。</w:t>
      </w:r>
    </w:p>
    <w:p w14:paraId="186BB8BE">
      <w:pPr>
        <w:spacing w:line="320" w:lineRule="exact"/>
        <w:jc w:val="left"/>
        <w:rPr>
          <w:rFonts w:ascii="宋体" w:hAnsi="宋体"/>
          <w:b/>
        </w:rPr>
      </w:pPr>
      <w:r>
        <w:rPr>
          <w:rFonts w:hint="eastAsia" w:ascii="宋体" w:hAnsi="宋体"/>
          <w:b/>
        </w:rPr>
        <w:t>曳引与强制驱动电梯维护保养项目（内容）和要求</w:t>
      </w:r>
    </w:p>
    <w:p w14:paraId="64DE66F6">
      <w:pPr>
        <w:pStyle w:val="123"/>
        <w:spacing w:line="320" w:lineRule="exact"/>
        <w:ind w:left="425" w:firstLine="0" w:firstLineChars="0"/>
        <w:jc w:val="center"/>
        <w:rPr>
          <w:rFonts w:ascii="宋体" w:hAnsi="宋体"/>
        </w:rPr>
      </w:pPr>
      <w:r>
        <w:rPr>
          <w:rFonts w:hint="eastAsia" w:ascii="宋体" w:hAnsi="宋体"/>
        </w:rPr>
        <w:t>表A-1半月维护保养项目（内容）和要求</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3160"/>
        <w:gridCol w:w="4317"/>
      </w:tblGrid>
      <w:tr w14:paraId="0A3D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4320DE02">
            <w:pPr>
              <w:spacing w:line="300" w:lineRule="atLeast"/>
              <w:jc w:val="center"/>
              <w:rPr>
                <w:rFonts w:ascii="宋体" w:hAnsi="宋体"/>
              </w:rPr>
            </w:pPr>
            <w:r>
              <w:rPr>
                <w:rFonts w:hint="eastAsia" w:ascii="宋体" w:hAnsi="宋体"/>
              </w:rPr>
              <w:t>序号</w:t>
            </w:r>
          </w:p>
        </w:tc>
        <w:tc>
          <w:tcPr>
            <w:tcW w:w="3160" w:type="dxa"/>
          </w:tcPr>
          <w:p w14:paraId="5EF1C91E">
            <w:pPr>
              <w:spacing w:line="300" w:lineRule="atLeast"/>
              <w:jc w:val="center"/>
              <w:rPr>
                <w:rFonts w:ascii="宋体" w:hAnsi="宋体"/>
              </w:rPr>
            </w:pPr>
            <w:r>
              <w:rPr>
                <w:rFonts w:hint="eastAsia" w:ascii="宋体" w:hAnsi="宋体"/>
              </w:rPr>
              <w:t>维护保养项目（内容）</w:t>
            </w:r>
          </w:p>
        </w:tc>
        <w:tc>
          <w:tcPr>
            <w:tcW w:w="4317" w:type="dxa"/>
          </w:tcPr>
          <w:p w14:paraId="7CBD6E4B">
            <w:pPr>
              <w:spacing w:line="300" w:lineRule="atLeast"/>
              <w:jc w:val="center"/>
              <w:rPr>
                <w:rFonts w:ascii="宋体" w:hAnsi="宋体"/>
              </w:rPr>
            </w:pPr>
            <w:r>
              <w:rPr>
                <w:rFonts w:hint="eastAsia" w:ascii="宋体" w:hAnsi="宋体"/>
              </w:rPr>
              <w:t>维护保养基本要求</w:t>
            </w:r>
          </w:p>
        </w:tc>
      </w:tr>
      <w:tr w14:paraId="208C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6884192D">
            <w:pPr>
              <w:spacing w:line="300" w:lineRule="atLeast"/>
              <w:jc w:val="center"/>
              <w:rPr>
                <w:rFonts w:ascii="宋体" w:hAnsi="宋体"/>
              </w:rPr>
            </w:pPr>
            <w:r>
              <w:rPr>
                <w:rFonts w:hint="eastAsia" w:ascii="宋体" w:hAnsi="宋体"/>
              </w:rPr>
              <w:t>1</w:t>
            </w:r>
          </w:p>
        </w:tc>
        <w:tc>
          <w:tcPr>
            <w:tcW w:w="3160" w:type="dxa"/>
          </w:tcPr>
          <w:p w14:paraId="2EC6D4FA">
            <w:pPr>
              <w:spacing w:line="300" w:lineRule="atLeast"/>
              <w:rPr>
                <w:rFonts w:ascii="宋体" w:hAnsi="宋体"/>
              </w:rPr>
            </w:pPr>
            <w:r>
              <w:rPr>
                <w:rFonts w:hint="eastAsia" w:ascii="宋体" w:hAnsi="宋体"/>
              </w:rPr>
              <w:t>机房、滑轮间环境</w:t>
            </w:r>
          </w:p>
        </w:tc>
        <w:tc>
          <w:tcPr>
            <w:tcW w:w="4317" w:type="dxa"/>
          </w:tcPr>
          <w:p w14:paraId="1CE53771">
            <w:pPr>
              <w:spacing w:line="300" w:lineRule="atLeast"/>
              <w:rPr>
                <w:rFonts w:ascii="宋体" w:hAnsi="宋体"/>
              </w:rPr>
            </w:pPr>
            <w:r>
              <w:rPr>
                <w:rFonts w:hint="eastAsia" w:ascii="宋体" w:hAnsi="宋体"/>
              </w:rPr>
              <w:t>清洁，门窗完好，照明正常</w:t>
            </w:r>
          </w:p>
        </w:tc>
      </w:tr>
      <w:tr w14:paraId="2FEB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4D367935">
            <w:pPr>
              <w:spacing w:line="300" w:lineRule="atLeast"/>
              <w:jc w:val="center"/>
              <w:rPr>
                <w:rFonts w:ascii="宋体" w:hAnsi="宋体"/>
              </w:rPr>
            </w:pPr>
            <w:r>
              <w:rPr>
                <w:rFonts w:hint="eastAsia" w:ascii="宋体" w:hAnsi="宋体"/>
              </w:rPr>
              <w:t>2</w:t>
            </w:r>
          </w:p>
        </w:tc>
        <w:tc>
          <w:tcPr>
            <w:tcW w:w="3160" w:type="dxa"/>
          </w:tcPr>
          <w:p w14:paraId="3DD4BBD3">
            <w:pPr>
              <w:spacing w:line="300" w:lineRule="atLeast"/>
              <w:rPr>
                <w:rFonts w:ascii="宋体" w:hAnsi="宋体"/>
              </w:rPr>
            </w:pPr>
            <w:r>
              <w:rPr>
                <w:rFonts w:hint="eastAsia" w:ascii="宋体" w:hAnsi="宋体"/>
              </w:rPr>
              <w:t>手动紧急操作装置</w:t>
            </w:r>
          </w:p>
        </w:tc>
        <w:tc>
          <w:tcPr>
            <w:tcW w:w="4317" w:type="dxa"/>
          </w:tcPr>
          <w:p w14:paraId="253651C4">
            <w:pPr>
              <w:spacing w:line="300" w:lineRule="atLeast"/>
              <w:rPr>
                <w:rFonts w:ascii="宋体" w:hAnsi="宋体"/>
              </w:rPr>
            </w:pPr>
            <w:r>
              <w:rPr>
                <w:rFonts w:hint="eastAsia" w:ascii="宋体" w:hAnsi="宋体"/>
              </w:rPr>
              <w:t>齐全，在指定位置</w:t>
            </w:r>
          </w:p>
        </w:tc>
      </w:tr>
      <w:tr w14:paraId="168C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7931E082">
            <w:pPr>
              <w:spacing w:line="300" w:lineRule="atLeast"/>
              <w:jc w:val="center"/>
              <w:rPr>
                <w:rFonts w:ascii="宋体" w:hAnsi="宋体"/>
              </w:rPr>
            </w:pPr>
            <w:r>
              <w:rPr>
                <w:rFonts w:hint="eastAsia" w:ascii="宋体" w:hAnsi="宋体"/>
              </w:rPr>
              <w:t>3</w:t>
            </w:r>
          </w:p>
        </w:tc>
        <w:tc>
          <w:tcPr>
            <w:tcW w:w="3160" w:type="dxa"/>
          </w:tcPr>
          <w:p w14:paraId="097ED643">
            <w:pPr>
              <w:spacing w:line="300" w:lineRule="atLeast"/>
              <w:rPr>
                <w:rFonts w:ascii="宋体" w:hAnsi="宋体"/>
              </w:rPr>
            </w:pPr>
            <w:r>
              <w:rPr>
                <w:rFonts w:hint="eastAsia" w:ascii="宋体" w:hAnsi="宋体"/>
              </w:rPr>
              <w:t>驱动主机</w:t>
            </w:r>
          </w:p>
        </w:tc>
        <w:tc>
          <w:tcPr>
            <w:tcW w:w="4317" w:type="dxa"/>
          </w:tcPr>
          <w:p w14:paraId="61EE85B4">
            <w:pPr>
              <w:spacing w:line="300" w:lineRule="atLeast"/>
              <w:rPr>
                <w:rFonts w:ascii="宋体" w:hAnsi="宋体"/>
              </w:rPr>
            </w:pPr>
            <w:r>
              <w:rPr>
                <w:rFonts w:hint="eastAsia" w:ascii="宋体" w:hAnsi="宋体"/>
              </w:rPr>
              <w:t>运行时无异常振动和异常声响</w:t>
            </w:r>
          </w:p>
        </w:tc>
      </w:tr>
      <w:tr w14:paraId="37DA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1DBAAA8B">
            <w:pPr>
              <w:spacing w:line="300" w:lineRule="atLeast"/>
              <w:jc w:val="center"/>
              <w:rPr>
                <w:rFonts w:ascii="宋体" w:hAnsi="宋体"/>
              </w:rPr>
            </w:pPr>
            <w:r>
              <w:rPr>
                <w:rFonts w:hint="eastAsia" w:ascii="宋体" w:hAnsi="宋体"/>
              </w:rPr>
              <w:t>4</w:t>
            </w:r>
          </w:p>
        </w:tc>
        <w:tc>
          <w:tcPr>
            <w:tcW w:w="3160" w:type="dxa"/>
          </w:tcPr>
          <w:p w14:paraId="1D2D4973">
            <w:pPr>
              <w:spacing w:line="300" w:lineRule="atLeast"/>
              <w:rPr>
                <w:rFonts w:ascii="宋体" w:hAnsi="宋体"/>
              </w:rPr>
            </w:pPr>
            <w:r>
              <w:rPr>
                <w:rFonts w:hint="eastAsia" w:ascii="宋体" w:hAnsi="宋体"/>
              </w:rPr>
              <w:t>制动器各销轴部位</w:t>
            </w:r>
          </w:p>
        </w:tc>
        <w:tc>
          <w:tcPr>
            <w:tcW w:w="4317" w:type="dxa"/>
          </w:tcPr>
          <w:p w14:paraId="6D678808">
            <w:pPr>
              <w:spacing w:line="300" w:lineRule="atLeast"/>
              <w:rPr>
                <w:rFonts w:ascii="宋体" w:hAnsi="宋体"/>
              </w:rPr>
            </w:pPr>
            <w:r>
              <w:rPr>
                <w:rFonts w:hint="eastAsia" w:ascii="宋体" w:hAnsi="宋体"/>
              </w:rPr>
              <w:t>动作灵活</w:t>
            </w:r>
          </w:p>
        </w:tc>
      </w:tr>
      <w:tr w14:paraId="54BD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56FF0431">
            <w:pPr>
              <w:spacing w:line="300" w:lineRule="atLeast"/>
              <w:jc w:val="center"/>
              <w:rPr>
                <w:rFonts w:ascii="宋体" w:hAnsi="宋体"/>
              </w:rPr>
            </w:pPr>
            <w:r>
              <w:rPr>
                <w:rFonts w:hint="eastAsia" w:ascii="宋体" w:hAnsi="宋体"/>
              </w:rPr>
              <w:t>5</w:t>
            </w:r>
          </w:p>
        </w:tc>
        <w:tc>
          <w:tcPr>
            <w:tcW w:w="3160" w:type="dxa"/>
          </w:tcPr>
          <w:p w14:paraId="1050BE25">
            <w:pPr>
              <w:spacing w:line="300" w:lineRule="atLeast"/>
              <w:rPr>
                <w:rFonts w:ascii="宋体" w:hAnsi="宋体"/>
              </w:rPr>
            </w:pPr>
            <w:r>
              <w:rPr>
                <w:rFonts w:hint="eastAsia" w:ascii="宋体" w:hAnsi="宋体"/>
              </w:rPr>
              <w:t>制动器间隙</w:t>
            </w:r>
          </w:p>
        </w:tc>
        <w:tc>
          <w:tcPr>
            <w:tcW w:w="4317" w:type="dxa"/>
          </w:tcPr>
          <w:p w14:paraId="049B4BF7">
            <w:pPr>
              <w:spacing w:line="300" w:lineRule="atLeast"/>
              <w:rPr>
                <w:rFonts w:ascii="宋体" w:hAnsi="宋体"/>
              </w:rPr>
            </w:pPr>
            <w:r>
              <w:rPr>
                <w:rFonts w:hint="eastAsia" w:ascii="宋体" w:hAnsi="宋体"/>
              </w:rPr>
              <w:t>打开时制动衬与制动轮不应发生摩擦，间隙值符合制造单位要求</w:t>
            </w:r>
          </w:p>
        </w:tc>
      </w:tr>
      <w:tr w14:paraId="3FFD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15CF0A1C">
            <w:pPr>
              <w:spacing w:line="300" w:lineRule="atLeast"/>
              <w:jc w:val="center"/>
              <w:rPr>
                <w:rFonts w:ascii="宋体" w:hAnsi="宋体"/>
              </w:rPr>
            </w:pPr>
            <w:r>
              <w:rPr>
                <w:rFonts w:hint="eastAsia" w:ascii="宋体" w:hAnsi="宋体"/>
              </w:rPr>
              <w:t>6</w:t>
            </w:r>
          </w:p>
        </w:tc>
        <w:tc>
          <w:tcPr>
            <w:tcW w:w="3160" w:type="dxa"/>
          </w:tcPr>
          <w:p w14:paraId="42C39F40">
            <w:pPr>
              <w:spacing w:line="300" w:lineRule="atLeast"/>
              <w:rPr>
                <w:rFonts w:ascii="宋体" w:hAnsi="宋体"/>
              </w:rPr>
            </w:pPr>
            <w:r>
              <w:rPr>
                <w:rFonts w:hint="eastAsia" w:ascii="宋体" w:hAnsi="宋体"/>
              </w:rPr>
              <w:t>制动器作为轿厢意外移动保护装置制停子系统时的自监测</w:t>
            </w:r>
          </w:p>
        </w:tc>
        <w:tc>
          <w:tcPr>
            <w:tcW w:w="4317" w:type="dxa"/>
          </w:tcPr>
          <w:p w14:paraId="65C1343D">
            <w:pPr>
              <w:spacing w:line="300" w:lineRule="atLeast"/>
              <w:rPr>
                <w:rFonts w:ascii="宋体" w:hAnsi="宋体"/>
              </w:rPr>
            </w:pPr>
            <w:r>
              <w:rPr>
                <w:rFonts w:hint="eastAsia" w:ascii="宋体" w:hAnsi="宋体"/>
              </w:rPr>
              <w:t>制动力人工方式检测符合使用维护说明书要求；制动力自监测系统有记录</w:t>
            </w:r>
          </w:p>
        </w:tc>
      </w:tr>
      <w:tr w14:paraId="42E8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0AB141B8">
            <w:pPr>
              <w:spacing w:line="300" w:lineRule="atLeast"/>
              <w:jc w:val="center"/>
              <w:rPr>
                <w:rFonts w:ascii="宋体" w:hAnsi="宋体"/>
              </w:rPr>
            </w:pPr>
            <w:r>
              <w:rPr>
                <w:rFonts w:hint="eastAsia" w:ascii="宋体" w:hAnsi="宋体"/>
              </w:rPr>
              <w:t>7</w:t>
            </w:r>
          </w:p>
        </w:tc>
        <w:tc>
          <w:tcPr>
            <w:tcW w:w="3160" w:type="dxa"/>
          </w:tcPr>
          <w:p w14:paraId="4D32D874">
            <w:pPr>
              <w:spacing w:line="300" w:lineRule="atLeast"/>
              <w:rPr>
                <w:rFonts w:ascii="宋体" w:hAnsi="宋体"/>
              </w:rPr>
            </w:pPr>
            <w:r>
              <w:rPr>
                <w:rFonts w:hint="eastAsia" w:ascii="宋体" w:hAnsi="宋体"/>
              </w:rPr>
              <w:t>编码器</w:t>
            </w:r>
          </w:p>
        </w:tc>
        <w:tc>
          <w:tcPr>
            <w:tcW w:w="4317" w:type="dxa"/>
          </w:tcPr>
          <w:p w14:paraId="32A6C537">
            <w:pPr>
              <w:spacing w:line="300" w:lineRule="atLeast"/>
              <w:rPr>
                <w:rFonts w:ascii="宋体" w:hAnsi="宋体"/>
              </w:rPr>
            </w:pPr>
            <w:r>
              <w:rPr>
                <w:rFonts w:hint="eastAsia" w:ascii="宋体" w:hAnsi="宋体"/>
              </w:rPr>
              <w:t>清洁，安装牢固</w:t>
            </w:r>
          </w:p>
        </w:tc>
      </w:tr>
      <w:tr w14:paraId="495C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70204ECC">
            <w:pPr>
              <w:spacing w:line="300" w:lineRule="atLeast"/>
              <w:jc w:val="center"/>
              <w:rPr>
                <w:rFonts w:ascii="宋体" w:hAnsi="宋体"/>
              </w:rPr>
            </w:pPr>
            <w:r>
              <w:rPr>
                <w:rFonts w:hint="eastAsia" w:ascii="宋体" w:hAnsi="宋体"/>
              </w:rPr>
              <w:t>8</w:t>
            </w:r>
          </w:p>
        </w:tc>
        <w:tc>
          <w:tcPr>
            <w:tcW w:w="3160" w:type="dxa"/>
          </w:tcPr>
          <w:p w14:paraId="227BE624">
            <w:pPr>
              <w:spacing w:line="300" w:lineRule="atLeast"/>
              <w:rPr>
                <w:rFonts w:ascii="宋体" w:hAnsi="宋体"/>
              </w:rPr>
            </w:pPr>
            <w:r>
              <w:rPr>
                <w:rFonts w:hint="eastAsia" w:ascii="宋体" w:hAnsi="宋体"/>
              </w:rPr>
              <w:t>限速器各销轴部位</w:t>
            </w:r>
          </w:p>
        </w:tc>
        <w:tc>
          <w:tcPr>
            <w:tcW w:w="4317" w:type="dxa"/>
          </w:tcPr>
          <w:p w14:paraId="0638BAA3">
            <w:pPr>
              <w:spacing w:line="300" w:lineRule="atLeast"/>
              <w:rPr>
                <w:rFonts w:ascii="宋体" w:hAnsi="宋体"/>
              </w:rPr>
            </w:pPr>
            <w:r>
              <w:rPr>
                <w:rFonts w:hint="eastAsia" w:ascii="宋体" w:hAnsi="宋体"/>
              </w:rPr>
              <w:t>润滑，转动灵活；电气开关正常</w:t>
            </w:r>
          </w:p>
        </w:tc>
      </w:tr>
      <w:tr w14:paraId="47B0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06EF0311">
            <w:pPr>
              <w:spacing w:line="300" w:lineRule="atLeast"/>
              <w:jc w:val="center"/>
              <w:rPr>
                <w:rFonts w:ascii="宋体" w:hAnsi="宋体"/>
              </w:rPr>
            </w:pPr>
            <w:r>
              <w:rPr>
                <w:rFonts w:hint="eastAsia" w:ascii="宋体" w:hAnsi="宋体"/>
              </w:rPr>
              <w:t>9</w:t>
            </w:r>
          </w:p>
        </w:tc>
        <w:tc>
          <w:tcPr>
            <w:tcW w:w="3160" w:type="dxa"/>
          </w:tcPr>
          <w:p w14:paraId="1A5562B8">
            <w:pPr>
              <w:spacing w:line="300" w:lineRule="atLeast"/>
              <w:rPr>
                <w:rFonts w:ascii="宋体" w:hAnsi="宋体"/>
              </w:rPr>
            </w:pPr>
            <w:r>
              <w:rPr>
                <w:rFonts w:hint="eastAsia" w:ascii="宋体" w:hAnsi="宋体"/>
              </w:rPr>
              <w:t>层门和轿门旁路装置</w:t>
            </w:r>
          </w:p>
        </w:tc>
        <w:tc>
          <w:tcPr>
            <w:tcW w:w="4317" w:type="dxa"/>
          </w:tcPr>
          <w:p w14:paraId="58B8E184">
            <w:pPr>
              <w:spacing w:line="300" w:lineRule="atLeast"/>
              <w:rPr>
                <w:rFonts w:ascii="宋体" w:hAnsi="宋体"/>
              </w:rPr>
            </w:pPr>
            <w:r>
              <w:rPr>
                <w:rFonts w:hint="eastAsia" w:ascii="宋体" w:hAnsi="宋体"/>
              </w:rPr>
              <w:t>工作正常</w:t>
            </w:r>
          </w:p>
        </w:tc>
      </w:tr>
      <w:tr w14:paraId="1560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582DD582">
            <w:pPr>
              <w:spacing w:line="300" w:lineRule="atLeast"/>
              <w:jc w:val="center"/>
              <w:rPr>
                <w:rFonts w:ascii="宋体" w:hAnsi="宋体"/>
              </w:rPr>
            </w:pPr>
            <w:r>
              <w:rPr>
                <w:rFonts w:hint="eastAsia" w:ascii="宋体" w:hAnsi="宋体"/>
              </w:rPr>
              <w:t>10</w:t>
            </w:r>
          </w:p>
        </w:tc>
        <w:tc>
          <w:tcPr>
            <w:tcW w:w="3160" w:type="dxa"/>
          </w:tcPr>
          <w:p w14:paraId="7164B071">
            <w:pPr>
              <w:spacing w:line="300" w:lineRule="atLeast"/>
              <w:rPr>
                <w:rFonts w:ascii="宋体" w:hAnsi="宋体"/>
              </w:rPr>
            </w:pPr>
            <w:r>
              <w:rPr>
                <w:rFonts w:hint="eastAsia" w:ascii="宋体" w:hAnsi="宋体"/>
              </w:rPr>
              <w:t>紧急电动运行</w:t>
            </w:r>
          </w:p>
        </w:tc>
        <w:tc>
          <w:tcPr>
            <w:tcW w:w="4317" w:type="dxa"/>
          </w:tcPr>
          <w:p w14:paraId="3ED1E58C">
            <w:pPr>
              <w:spacing w:line="300" w:lineRule="atLeast"/>
              <w:rPr>
                <w:rFonts w:ascii="宋体" w:hAnsi="宋体"/>
              </w:rPr>
            </w:pPr>
            <w:r>
              <w:rPr>
                <w:rFonts w:hint="eastAsia" w:ascii="宋体" w:hAnsi="宋体"/>
              </w:rPr>
              <w:t>工作正常</w:t>
            </w:r>
          </w:p>
        </w:tc>
      </w:tr>
      <w:tr w14:paraId="2CF8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200C7299">
            <w:pPr>
              <w:spacing w:line="300" w:lineRule="atLeast"/>
              <w:jc w:val="center"/>
              <w:rPr>
                <w:rFonts w:ascii="宋体" w:hAnsi="宋体"/>
              </w:rPr>
            </w:pPr>
            <w:r>
              <w:rPr>
                <w:rFonts w:hint="eastAsia" w:ascii="宋体" w:hAnsi="宋体"/>
              </w:rPr>
              <w:t>11</w:t>
            </w:r>
          </w:p>
        </w:tc>
        <w:tc>
          <w:tcPr>
            <w:tcW w:w="3160" w:type="dxa"/>
          </w:tcPr>
          <w:p w14:paraId="18951ACC">
            <w:pPr>
              <w:spacing w:line="300" w:lineRule="atLeast"/>
              <w:rPr>
                <w:rFonts w:ascii="宋体" w:hAnsi="宋体"/>
              </w:rPr>
            </w:pPr>
            <w:r>
              <w:rPr>
                <w:rFonts w:hint="eastAsia" w:ascii="宋体" w:hAnsi="宋体"/>
              </w:rPr>
              <w:t>轿顶</w:t>
            </w:r>
          </w:p>
        </w:tc>
        <w:tc>
          <w:tcPr>
            <w:tcW w:w="4317" w:type="dxa"/>
          </w:tcPr>
          <w:p w14:paraId="2B31B4F7">
            <w:pPr>
              <w:spacing w:line="300" w:lineRule="atLeast"/>
              <w:rPr>
                <w:rFonts w:ascii="宋体" w:hAnsi="宋体"/>
              </w:rPr>
            </w:pPr>
            <w:r>
              <w:rPr>
                <w:rFonts w:hint="eastAsia" w:ascii="宋体" w:hAnsi="宋体"/>
              </w:rPr>
              <w:t>清洁，防护栏安全可靠</w:t>
            </w:r>
          </w:p>
        </w:tc>
      </w:tr>
      <w:tr w14:paraId="552D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47B0F579">
            <w:pPr>
              <w:spacing w:line="300" w:lineRule="atLeast"/>
              <w:jc w:val="center"/>
              <w:rPr>
                <w:rFonts w:ascii="宋体" w:hAnsi="宋体"/>
              </w:rPr>
            </w:pPr>
            <w:r>
              <w:rPr>
                <w:rFonts w:hint="eastAsia" w:ascii="宋体" w:hAnsi="宋体"/>
              </w:rPr>
              <w:t>12</w:t>
            </w:r>
          </w:p>
        </w:tc>
        <w:tc>
          <w:tcPr>
            <w:tcW w:w="3160" w:type="dxa"/>
          </w:tcPr>
          <w:p w14:paraId="6AC60A6E">
            <w:pPr>
              <w:spacing w:line="300" w:lineRule="atLeast"/>
              <w:rPr>
                <w:rFonts w:ascii="宋体" w:hAnsi="宋体"/>
              </w:rPr>
            </w:pPr>
            <w:r>
              <w:rPr>
                <w:rFonts w:hint="eastAsia" w:ascii="宋体" w:hAnsi="宋体"/>
              </w:rPr>
              <w:t>轿顶检修开关、停止装置</w:t>
            </w:r>
          </w:p>
        </w:tc>
        <w:tc>
          <w:tcPr>
            <w:tcW w:w="4317" w:type="dxa"/>
          </w:tcPr>
          <w:p w14:paraId="4A8B183E">
            <w:pPr>
              <w:spacing w:line="300" w:lineRule="atLeast"/>
              <w:rPr>
                <w:rFonts w:ascii="宋体" w:hAnsi="宋体"/>
              </w:rPr>
            </w:pPr>
            <w:r>
              <w:rPr>
                <w:rFonts w:hint="eastAsia" w:ascii="宋体" w:hAnsi="宋体"/>
              </w:rPr>
              <w:t>工作正常</w:t>
            </w:r>
          </w:p>
        </w:tc>
      </w:tr>
      <w:tr w14:paraId="5D4B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5DEF907D">
            <w:pPr>
              <w:spacing w:line="300" w:lineRule="atLeast"/>
              <w:jc w:val="center"/>
              <w:rPr>
                <w:rFonts w:ascii="宋体" w:hAnsi="宋体"/>
              </w:rPr>
            </w:pPr>
            <w:r>
              <w:rPr>
                <w:rFonts w:hint="eastAsia" w:ascii="宋体" w:hAnsi="宋体"/>
              </w:rPr>
              <w:t>13</w:t>
            </w:r>
          </w:p>
        </w:tc>
        <w:tc>
          <w:tcPr>
            <w:tcW w:w="3160" w:type="dxa"/>
          </w:tcPr>
          <w:p w14:paraId="4A86E267">
            <w:pPr>
              <w:spacing w:line="300" w:lineRule="atLeast"/>
              <w:rPr>
                <w:rFonts w:ascii="宋体" w:hAnsi="宋体"/>
              </w:rPr>
            </w:pPr>
            <w:r>
              <w:rPr>
                <w:rFonts w:hint="eastAsia" w:ascii="宋体" w:hAnsi="宋体"/>
              </w:rPr>
              <w:t>导靴上油杯</w:t>
            </w:r>
          </w:p>
        </w:tc>
        <w:tc>
          <w:tcPr>
            <w:tcW w:w="4317" w:type="dxa"/>
          </w:tcPr>
          <w:p w14:paraId="33A85ED6">
            <w:pPr>
              <w:spacing w:line="300" w:lineRule="atLeast"/>
              <w:rPr>
                <w:rFonts w:ascii="宋体" w:hAnsi="宋体"/>
              </w:rPr>
            </w:pPr>
            <w:r>
              <w:rPr>
                <w:rFonts w:hint="eastAsia" w:ascii="宋体" w:hAnsi="宋体"/>
              </w:rPr>
              <w:t>吸油毛毡齐全，油量适宜，油杯无泄漏</w:t>
            </w:r>
          </w:p>
        </w:tc>
      </w:tr>
      <w:tr w14:paraId="626E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2455CE26">
            <w:pPr>
              <w:spacing w:line="300" w:lineRule="atLeast"/>
              <w:jc w:val="center"/>
              <w:rPr>
                <w:rFonts w:ascii="宋体" w:hAnsi="宋体"/>
              </w:rPr>
            </w:pPr>
            <w:r>
              <w:rPr>
                <w:rFonts w:hint="eastAsia" w:ascii="宋体" w:hAnsi="宋体"/>
              </w:rPr>
              <w:t>14</w:t>
            </w:r>
          </w:p>
        </w:tc>
        <w:tc>
          <w:tcPr>
            <w:tcW w:w="3160" w:type="dxa"/>
          </w:tcPr>
          <w:p w14:paraId="0AD23FEE">
            <w:pPr>
              <w:spacing w:line="300" w:lineRule="atLeast"/>
              <w:rPr>
                <w:rFonts w:ascii="宋体" w:hAnsi="宋体"/>
              </w:rPr>
            </w:pPr>
            <w:r>
              <w:rPr>
                <w:rFonts w:hint="eastAsia" w:ascii="宋体" w:hAnsi="宋体"/>
              </w:rPr>
              <w:t>对重/平衡重块及其压板</w:t>
            </w:r>
          </w:p>
        </w:tc>
        <w:tc>
          <w:tcPr>
            <w:tcW w:w="4317" w:type="dxa"/>
          </w:tcPr>
          <w:p w14:paraId="3EEB42CF">
            <w:pPr>
              <w:spacing w:line="300" w:lineRule="atLeast"/>
              <w:rPr>
                <w:rFonts w:ascii="宋体" w:hAnsi="宋体"/>
              </w:rPr>
            </w:pPr>
            <w:r>
              <w:rPr>
                <w:rFonts w:hint="eastAsia" w:ascii="宋体" w:hAnsi="宋体"/>
              </w:rPr>
              <w:t>对重/平衡重块无松动，压板紧固</w:t>
            </w:r>
          </w:p>
        </w:tc>
      </w:tr>
      <w:tr w14:paraId="05F3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536C1094">
            <w:pPr>
              <w:spacing w:line="300" w:lineRule="atLeast"/>
              <w:jc w:val="center"/>
              <w:rPr>
                <w:rFonts w:ascii="宋体" w:hAnsi="宋体"/>
              </w:rPr>
            </w:pPr>
            <w:r>
              <w:rPr>
                <w:rFonts w:hint="eastAsia" w:ascii="宋体" w:hAnsi="宋体"/>
              </w:rPr>
              <w:t>15</w:t>
            </w:r>
          </w:p>
        </w:tc>
        <w:tc>
          <w:tcPr>
            <w:tcW w:w="3160" w:type="dxa"/>
          </w:tcPr>
          <w:p w14:paraId="73C4D55B">
            <w:pPr>
              <w:spacing w:line="300" w:lineRule="atLeast"/>
              <w:rPr>
                <w:rFonts w:ascii="宋体" w:hAnsi="宋体"/>
              </w:rPr>
            </w:pPr>
            <w:r>
              <w:rPr>
                <w:rFonts w:hint="eastAsia" w:ascii="宋体" w:hAnsi="宋体"/>
              </w:rPr>
              <w:t>井道照明</w:t>
            </w:r>
          </w:p>
        </w:tc>
        <w:tc>
          <w:tcPr>
            <w:tcW w:w="4317" w:type="dxa"/>
          </w:tcPr>
          <w:p w14:paraId="6139EADC">
            <w:pPr>
              <w:spacing w:line="300" w:lineRule="atLeast"/>
              <w:rPr>
                <w:rFonts w:ascii="宋体" w:hAnsi="宋体"/>
              </w:rPr>
            </w:pPr>
            <w:r>
              <w:rPr>
                <w:rFonts w:hint="eastAsia" w:ascii="宋体" w:hAnsi="宋体"/>
              </w:rPr>
              <w:t>齐全，正常</w:t>
            </w:r>
          </w:p>
        </w:tc>
      </w:tr>
      <w:tr w14:paraId="0455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7746238B">
            <w:pPr>
              <w:spacing w:line="300" w:lineRule="atLeast"/>
              <w:jc w:val="center"/>
              <w:rPr>
                <w:rFonts w:ascii="宋体" w:hAnsi="宋体"/>
              </w:rPr>
            </w:pPr>
            <w:r>
              <w:rPr>
                <w:rFonts w:hint="eastAsia" w:ascii="宋体" w:hAnsi="宋体"/>
              </w:rPr>
              <w:t>16</w:t>
            </w:r>
          </w:p>
        </w:tc>
        <w:tc>
          <w:tcPr>
            <w:tcW w:w="3160" w:type="dxa"/>
          </w:tcPr>
          <w:p w14:paraId="58CE742B">
            <w:pPr>
              <w:spacing w:line="300" w:lineRule="atLeast"/>
              <w:rPr>
                <w:rFonts w:ascii="宋体" w:hAnsi="宋体"/>
              </w:rPr>
            </w:pPr>
            <w:r>
              <w:rPr>
                <w:rFonts w:hint="eastAsia" w:ascii="宋体" w:hAnsi="宋体"/>
              </w:rPr>
              <w:t>轿厢照明、风扇、应急照明</w:t>
            </w:r>
          </w:p>
        </w:tc>
        <w:tc>
          <w:tcPr>
            <w:tcW w:w="4317" w:type="dxa"/>
          </w:tcPr>
          <w:p w14:paraId="034B8C63">
            <w:pPr>
              <w:spacing w:line="300" w:lineRule="atLeast"/>
              <w:rPr>
                <w:rFonts w:ascii="宋体" w:hAnsi="宋体"/>
              </w:rPr>
            </w:pPr>
            <w:r>
              <w:rPr>
                <w:rFonts w:hint="eastAsia" w:ascii="宋体" w:hAnsi="宋体"/>
              </w:rPr>
              <w:t>工作正常</w:t>
            </w:r>
          </w:p>
        </w:tc>
      </w:tr>
      <w:tr w14:paraId="6318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5A8ED852">
            <w:pPr>
              <w:spacing w:line="300" w:lineRule="atLeast"/>
              <w:jc w:val="center"/>
              <w:rPr>
                <w:rFonts w:ascii="宋体" w:hAnsi="宋体"/>
              </w:rPr>
            </w:pPr>
            <w:r>
              <w:rPr>
                <w:rFonts w:hint="eastAsia" w:ascii="宋体" w:hAnsi="宋体"/>
              </w:rPr>
              <w:t>17</w:t>
            </w:r>
          </w:p>
        </w:tc>
        <w:tc>
          <w:tcPr>
            <w:tcW w:w="3160" w:type="dxa"/>
          </w:tcPr>
          <w:p w14:paraId="350D9E2B">
            <w:pPr>
              <w:spacing w:line="300" w:lineRule="atLeast"/>
              <w:rPr>
                <w:rFonts w:ascii="宋体" w:hAnsi="宋体"/>
              </w:rPr>
            </w:pPr>
            <w:r>
              <w:rPr>
                <w:rFonts w:hint="eastAsia" w:ascii="宋体" w:hAnsi="宋体"/>
              </w:rPr>
              <w:t>轿厢检修开关、停止装置</w:t>
            </w:r>
          </w:p>
        </w:tc>
        <w:tc>
          <w:tcPr>
            <w:tcW w:w="4317" w:type="dxa"/>
          </w:tcPr>
          <w:p w14:paraId="6679A0C0">
            <w:pPr>
              <w:spacing w:line="300" w:lineRule="atLeast"/>
              <w:rPr>
                <w:rFonts w:ascii="宋体" w:hAnsi="宋体"/>
              </w:rPr>
            </w:pPr>
            <w:r>
              <w:rPr>
                <w:rFonts w:hint="eastAsia" w:ascii="宋体" w:hAnsi="宋体"/>
              </w:rPr>
              <w:t>工作正常</w:t>
            </w:r>
          </w:p>
        </w:tc>
      </w:tr>
      <w:tr w14:paraId="1D77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4918C2E7">
            <w:pPr>
              <w:spacing w:line="300" w:lineRule="atLeast"/>
              <w:jc w:val="center"/>
              <w:rPr>
                <w:rFonts w:ascii="宋体" w:hAnsi="宋体"/>
              </w:rPr>
            </w:pPr>
            <w:r>
              <w:rPr>
                <w:rFonts w:hint="eastAsia" w:ascii="宋体" w:hAnsi="宋体"/>
              </w:rPr>
              <w:t>18</w:t>
            </w:r>
          </w:p>
        </w:tc>
        <w:tc>
          <w:tcPr>
            <w:tcW w:w="3160" w:type="dxa"/>
          </w:tcPr>
          <w:p w14:paraId="55FA05B0">
            <w:pPr>
              <w:spacing w:line="300" w:lineRule="atLeast"/>
              <w:rPr>
                <w:rFonts w:ascii="宋体" w:hAnsi="宋体"/>
              </w:rPr>
            </w:pPr>
            <w:r>
              <w:rPr>
                <w:rFonts w:hint="eastAsia" w:ascii="宋体" w:hAnsi="宋体"/>
              </w:rPr>
              <w:t>轿内报警装置、对讲系统</w:t>
            </w:r>
          </w:p>
        </w:tc>
        <w:tc>
          <w:tcPr>
            <w:tcW w:w="4317" w:type="dxa"/>
          </w:tcPr>
          <w:p w14:paraId="73B90EBF">
            <w:pPr>
              <w:spacing w:line="300" w:lineRule="atLeast"/>
              <w:rPr>
                <w:rFonts w:ascii="宋体" w:hAnsi="宋体"/>
              </w:rPr>
            </w:pPr>
            <w:r>
              <w:rPr>
                <w:rFonts w:hint="eastAsia" w:ascii="宋体" w:hAnsi="宋体"/>
              </w:rPr>
              <w:t>工作正常</w:t>
            </w:r>
          </w:p>
        </w:tc>
      </w:tr>
      <w:tr w14:paraId="3E4F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111FDA67">
            <w:pPr>
              <w:spacing w:line="300" w:lineRule="atLeast"/>
              <w:jc w:val="center"/>
              <w:rPr>
                <w:rFonts w:ascii="宋体" w:hAnsi="宋体"/>
              </w:rPr>
            </w:pPr>
            <w:r>
              <w:rPr>
                <w:rFonts w:hint="eastAsia" w:ascii="宋体" w:hAnsi="宋体"/>
              </w:rPr>
              <w:t>19</w:t>
            </w:r>
          </w:p>
        </w:tc>
        <w:tc>
          <w:tcPr>
            <w:tcW w:w="3160" w:type="dxa"/>
          </w:tcPr>
          <w:p w14:paraId="0E0A641C">
            <w:pPr>
              <w:spacing w:line="300" w:lineRule="atLeast"/>
              <w:rPr>
                <w:rFonts w:ascii="宋体" w:hAnsi="宋体"/>
              </w:rPr>
            </w:pPr>
            <w:r>
              <w:rPr>
                <w:rFonts w:hint="eastAsia" w:ascii="宋体" w:hAnsi="宋体"/>
              </w:rPr>
              <w:t>轿内显示、指令按钮、IC卡系统</w:t>
            </w:r>
          </w:p>
        </w:tc>
        <w:tc>
          <w:tcPr>
            <w:tcW w:w="4317" w:type="dxa"/>
          </w:tcPr>
          <w:p w14:paraId="3FAF2C9C">
            <w:pPr>
              <w:spacing w:line="300" w:lineRule="atLeast"/>
              <w:rPr>
                <w:rFonts w:ascii="宋体" w:hAnsi="宋体"/>
              </w:rPr>
            </w:pPr>
            <w:r>
              <w:rPr>
                <w:rFonts w:hint="eastAsia" w:ascii="宋体" w:hAnsi="宋体"/>
              </w:rPr>
              <w:t>齐全，有效</w:t>
            </w:r>
          </w:p>
        </w:tc>
      </w:tr>
      <w:tr w14:paraId="203C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00F6653D">
            <w:pPr>
              <w:spacing w:line="300" w:lineRule="atLeast"/>
              <w:jc w:val="center"/>
              <w:rPr>
                <w:rFonts w:ascii="宋体" w:hAnsi="宋体"/>
              </w:rPr>
            </w:pPr>
            <w:r>
              <w:rPr>
                <w:rFonts w:hint="eastAsia" w:ascii="宋体" w:hAnsi="宋体"/>
              </w:rPr>
              <w:t>20</w:t>
            </w:r>
          </w:p>
        </w:tc>
        <w:tc>
          <w:tcPr>
            <w:tcW w:w="3160" w:type="dxa"/>
          </w:tcPr>
          <w:p w14:paraId="07968891">
            <w:pPr>
              <w:spacing w:line="300" w:lineRule="atLeast"/>
              <w:rPr>
                <w:rFonts w:ascii="宋体" w:hAnsi="宋体"/>
              </w:rPr>
            </w:pPr>
            <w:r>
              <w:rPr>
                <w:rFonts w:hint="eastAsia" w:ascii="宋体" w:hAnsi="宋体"/>
              </w:rPr>
              <w:t>轿门防撞击保护装置（安全触板，光幕、光电等）</w:t>
            </w:r>
          </w:p>
        </w:tc>
        <w:tc>
          <w:tcPr>
            <w:tcW w:w="4317" w:type="dxa"/>
          </w:tcPr>
          <w:p w14:paraId="3501C705">
            <w:pPr>
              <w:spacing w:line="300" w:lineRule="atLeast"/>
              <w:rPr>
                <w:rFonts w:ascii="宋体" w:hAnsi="宋体"/>
              </w:rPr>
            </w:pPr>
            <w:r>
              <w:rPr>
                <w:rFonts w:hint="eastAsia" w:ascii="宋体" w:hAnsi="宋体"/>
              </w:rPr>
              <w:t>功能有效</w:t>
            </w:r>
          </w:p>
        </w:tc>
      </w:tr>
      <w:tr w14:paraId="1794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57A32ABA">
            <w:pPr>
              <w:spacing w:line="300" w:lineRule="atLeast"/>
              <w:jc w:val="center"/>
              <w:rPr>
                <w:rFonts w:ascii="宋体" w:hAnsi="宋体"/>
              </w:rPr>
            </w:pPr>
            <w:r>
              <w:rPr>
                <w:rFonts w:hint="eastAsia" w:ascii="宋体" w:hAnsi="宋体"/>
              </w:rPr>
              <w:t>21</w:t>
            </w:r>
          </w:p>
        </w:tc>
        <w:tc>
          <w:tcPr>
            <w:tcW w:w="3160" w:type="dxa"/>
          </w:tcPr>
          <w:p w14:paraId="29AB179F">
            <w:pPr>
              <w:spacing w:line="300" w:lineRule="atLeast"/>
              <w:rPr>
                <w:rFonts w:ascii="宋体" w:hAnsi="宋体"/>
              </w:rPr>
            </w:pPr>
            <w:r>
              <w:rPr>
                <w:rFonts w:hint="eastAsia" w:ascii="宋体" w:hAnsi="宋体"/>
              </w:rPr>
              <w:t>轿门门锁电气触电</w:t>
            </w:r>
          </w:p>
        </w:tc>
        <w:tc>
          <w:tcPr>
            <w:tcW w:w="4317" w:type="dxa"/>
          </w:tcPr>
          <w:p w14:paraId="23B5FC17">
            <w:pPr>
              <w:spacing w:line="300" w:lineRule="atLeast"/>
              <w:rPr>
                <w:rFonts w:ascii="宋体" w:hAnsi="宋体"/>
              </w:rPr>
            </w:pPr>
            <w:r>
              <w:rPr>
                <w:rFonts w:hint="eastAsia" w:ascii="宋体" w:hAnsi="宋体"/>
              </w:rPr>
              <w:t>清洁、触点接触良好、接线可靠</w:t>
            </w:r>
          </w:p>
        </w:tc>
      </w:tr>
      <w:tr w14:paraId="5329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4111EC0C">
            <w:pPr>
              <w:spacing w:line="300" w:lineRule="atLeast"/>
              <w:jc w:val="center"/>
              <w:rPr>
                <w:rFonts w:ascii="宋体" w:hAnsi="宋体"/>
              </w:rPr>
            </w:pPr>
            <w:r>
              <w:rPr>
                <w:rFonts w:hint="eastAsia" w:ascii="宋体" w:hAnsi="宋体"/>
              </w:rPr>
              <w:t>22</w:t>
            </w:r>
          </w:p>
        </w:tc>
        <w:tc>
          <w:tcPr>
            <w:tcW w:w="3160" w:type="dxa"/>
          </w:tcPr>
          <w:p w14:paraId="679964BE">
            <w:pPr>
              <w:spacing w:line="300" w:lineRule="atLeast"/>
              <w:rPr>
                <w:rFonts w:ascii="宋体" w:hAnsi="宋体"/>
              </w:rPr>
            </w:pPr>
            <w:r>
              <w:rPr>
                <w:rFonts w:hint="eastAsia" w:ascii="宋体" w:hAnsi="宋体"/>
              </w:rPr>
              <w:t>轿门运行</w:t>
            </w:r>
          </w:p>
        </w:tc>
        <w:tc>
          <w:tcPr>
            <w:tcW w:w="4317" w:type="dxa"/>
          </w:tcPr>
          <w:p w14:paraId="02BACBCE">
            <w:pPr>
              <w:spacing w:line="300" w:lineRule="atLeast"/>
              <w:rPr>
                <w:rFonts w:ascii="宋体" w:hAnsi="宋体"/>
              </w:rPr>
            </w:pPr>
            <w:r>
              <w:rPr>
                <w:rFonts w:hint="eastAsia" w:ascii="宋体" w:hAnsi="宋体"/>
              </w:rPr>
              <w:t>开启和关闭工作正常</w:t>
            </w:r>
          </w:p>
        </w:tc>
      </w:tr>
      <w:tr w14:paraId="2948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750FA57D">
            <w:pPr>
              <w:spacing w:line="300" w:lineRule="atLeast"/>
              <w:jc w:val="center"/>
              <w:rPr>
                <w:rFonts w:ascii="宋体" w:hAnsi="宋体"/>
              </w:rPr>
            </w:pPr>
            <w:r>
              <w:rPr>
                <w:rFonts w:hint="eastAsia" w:ascii="宋体" w:hAnsi="宋体"/>
              </w:rPr>
              <w:t>23</w:t>
            </w:r>
          </w:p>
        </w:tc>
        <w:tc>
          <w:tcPr>
            <w:tcW w:w="3160" w:type="dxa"/>
          </w:tcPr>
          <w:p w14:paraId="744CB0E1">
            <w:pPr>
              <w:spacing w:line="300" w:lineRule="atLeast"/>
              <w:rPr>
                <w:rFonts w:ascii="宋体" w:hAnsi="宋体"/>
              </w:rPr>
            </w:pPr>
            <w:r>
              <w:rPr>
                <w:rFonts w:hint="eastAsia" w:ascii="宋体" w:hAnsi="宋体"/>
              </w:rPr>
              <w:t>轿厢平层精准度</w:t>
            </w:r>
          </w:p>
        </w:tc>
        <w:tc>
          <w:tcPr>
            <w:tcW w:w="4317" w:type="dxa"/>
          </w:tcPr>
          <w:p w14:paraId="3D2AAD56">
            <w:pPr>
              <w:spacing w:line="300" w:lineRule="atLeast"/>
              <w:rPr>
                <w:rFonts w:ascii="宋体" w:hAnsi="宋体"/>
              </w:rPr>
            </w:pPr>
            <w:r>
              <w:rPr>
                <w:rFonts w:hint="eastAsia" w:ascii="宋体" w:hAnsi="宋体"/>
              </w:rPr>
              <w:t>符合标准值</w:t>
            </w:r>
          </w:p>
        </w:tc>
      </w:tr>
      <w:tr w14:paraId="0B60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5FEEFE18">
            <w:pPr>
              <w:spacing w:line="300" w:lineRule="atLeast"/>
              <w:jc w:val="center"/>
              <w:rPr>
                <w:rFonts w:ascii="宋体" w:hAnsi="宋体"/>
              </w:rPr>
            </w:pPr>
            <w:r>
              <w:rPr>
                <w:rFonts w:hint="eastAsia" w:ascii="宋体" w:hAnsi="宋体"/>
              </w:rPr>
              <w:t>24</w:t>
            </w:r>
          </w:p>
        </w:tc>
        <w:tc>
          <w:tcPr>
            <w:tcW w:w="3160" w:type="dxa"/>
          </w:tcPr>
          <w:p w14:paraId="6E96C3CB">
            <w:pPr>
              <w:spacing w:line="300" w:lineRule="atLeast"/>
              <w:rPr>
                <w:rFonts w:ascii="宋体" w:hAnsi="宋体"/>
              </w:rPr>
            </w:pPr>
            <w:r>
              <w:rPr>
                <w:rFonts w:hint="eastAsia" w:ascii="宋体" w:hAnsi="宋体"/>
              </w:rPr>
              <w:t>层站召唤、层楼显示</w:t>
            </w:r>
          </w:p>
        </w:tc>
        <w:tc>
          <w:tcPr>
            <w:tcW w:w="4317" w:type="dxa"/>
          </w:tcPr>
          <w:p w14:paraId="28E24439">
            <w:pPr>
              <w:spacing w:line="300" w:lineRule="atLeast"/>
              <w:rPr>
                <w:rFonts w:ascii="宋体" w:hAnsi="宋体"/>
              </w:rPr>
            </w:pPr>
            <w:r>
              <w:rPr>
                <w:rFonts w:hint="eastAsia" w:ascii="宋体" w:hAnsi="宋体"/>
              </w:rPr>
              <w:t>齐全有效</w:t>
            </w:r>
          </w:p>
        </w:tc>
      </w:tr>
      <w:tr w14:paraId="62F5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7FE28CCE">
            <w:pPr>
              <w:spacing w:line="300" w:lineRule="atLeast"/>
              <w:jc w:val="center"/>
              <w:rPr>
                <w:rFonts w:ascii="宋体" w:hAnsi="宋体"/>
              </w:rPr>
            </w:pPr>
            <w:r>
              <w:rPr>
                <w:rFonts w:hint="eastAsia" w:ascii="宋体" w:hAnsi="宋体"/>
              </w:rPr>
              <w:t>25</w:t>
            </w:r>
          </w:p>
        </w:tc>
        <w:tc>
          <w:tcPr>
            <w:tcW w:w="3160" w:type="dxa"/>
          </w:tcPr>
          <w:p w14:paraId="3140B5CB">
            <w:pPr>
              <w:spacing w:line="300" w:lineRule="atLeast"/>
              <w:rPr>
                <w:rFonts w:ascii="宋体" w:hAnsi="宋体"/>
              </w:rPr>
            </w:pPr>
            <w:r>
              <w:rPr>
                <w:rFonts w:hint="eastAsia" w:ascii="宋体" w:hAnsi="宋体"/>
              </w:rPr>
              <w:t>层门地坎</w:t>
            </w:r>
          </w:p>
        </w:tc>
        <w:tc>
          <w:tcPr>
            <w:tcW w:w="4317" w:type="dxa"/>
          </w:tcPr>
          <w:p w14:paraId="1A8B096F">
            <w:pPr>
              <w:spacing w:line="300" w:lineRule="atLeast"/>
              <w:rPr>
                <w:rFonts w:ascii="宋体" w:hAnsi="宋体"/>
              </w:rPr>
            </w:pPr>
            <w:r>
              <w:rPr>
                <w:rFonts w:hint="eastAsia" w:ascii="宋体" w:hAnsi="宋体"/>
              </w:rPr>
              <w:t>清洁</w:t>
            </w:r>
          </w:p>
        </w:tc>
      </w:tr>
      <w:tr w14:paraId="5809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07372E7F">
            <w:pPr>
              <w:spacing w:line="300" w:lineRule="atLeast"/>
              <w:jc w:val="center"/>
              <w:rPr>
                <w:rFonts w:ascii="宋体" w:hAnsi="宋体"/>
              </w:rPr>
            </w:pPr>
            <w:r>
              <w:rPr>
                <w:rFonts w:hint="eastAsia" w:ascii="宋体" w:hAnsi="宋体"/>
              </w:rPr>
              <w:t>26</w:t>
            </w:r>
          </w:p>
        </w:tc>
        <w:tc>
          <w:tcPr>
            <w:tcW w:w="3160" w:type="dxa"/>
          </w:tcPr>
          <w:p w14:paraId="6AFF743C">
            <w:pPr>
              <w:spacing w:line="300" w:lineRule="atLeast"/>
              <w:rPr>
                <w:rFonts w:ascii="宋体" w:hAnsi="宋体"/>
              </w:rPr>
            </w:pPr>
            <w:r>
              <w:rPr>
                <w:rFonts w:hint="eastAsia" w:ascii="宋体" w:hAnsi="宋体"/>
              </w:rPr>
              <w:t>层门自动关闭装置</w:t>
            </w:r>
          </w:p>
        </w:tc>
        <w:tc>
          <w:tcPr>
            <w:tcW w:w="4317" w:type="dxa"/>
          </w:tcPr>
          <w:p w14:paraId="651B012E">
            <w:pPr>
              <w:spacing w:line="300" w:lineRule="atLeast"/>
              <w:rPr>
                <w:rFonts w:ascii="宋体" w:hAnsi="宋体"/>
              </w:rPr>
            </w:pPr>
            <w:r>
              <w:rPr>
                <w:rFonts w:hint="eastAsia" w:ascii="宋体" w:hAnsi="宋体"/>
              </w:rPr>
              <w:t>正常</w:t>
            </w:r>
          </w:p>
        </w:tc>
      </w:tr>
      <w:tr w14:paraId="281F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71C5F2A2">
            <w:pPr>
              <w:spacing w:line="300" w:lineRule="atLeast"/>
              <w:jc w:val="center"/>
              <w:rPr>
                <w:rFonts w:ascii="宋体" w:hAnsi="宋体"/>
              </w:rPr>
            </w:pPr>
            <w:r>
              <w:rPr>
                <w:rFonts w:hint="eastAsia" w:ascii="宋体" w:hAnsi="宋体"/>
              </w:rPr>
              <w:t>27</w:t>
            </w:r>
          </w:p>
        </w:tc>
        <w:tc>
          <w:tcPr>
            <w:tcW w:w="3160" w:type="dxa"/>
          </w:tcPr>
          <w:p w14:paraId="51FA16AE">
            <w:pPr>
              <w:spacing w:line="300" w:lineRule="atLeast"/>
              <w:rPr>
                <w:rFonts w:ascii="宋体" w:hAnsi="宋体"/>
              </w:rPr>
            </w:pPr>
            <w:r>
              <w:rPr>
                <w:rFonts w:hint="eastAsia" w:ascii="宋体" w:hAnsi="宋体"/>
              </w:rPr>
              <w:t>层门门锁自动复位</w:t>
            </w:r>
          </w:p>
        </w:tc>
        <w:tc>
          <w:tcPr>
            <w:tcW w:w="4317" w:type="dxa"/>
          </w:tcPr>
          <w:p w14:paraId="0244E55C">
            <w:pPr>
              <w:spacing w:line="300" w:lineRule="atLeast"/>
              <w:rPr>
                <w:rFonts w:ascii="宋体" w:hAnsi="宋体"/>
              </w:rPr>
            </w:pPr>
            <w:r>
              <w:rPr>
                <w:rFonts w:hint="eastAsia" w:ascii="宋体" w:hAnsi="宋体"/>
              </w:rPr>
              <w:t>用层门钥匙打开手动开锁装置释放后，层门门锁能自动复位</w:t>
            </w:r>
          </w:p>
        </w:tc>
      </w:tr>
      <w:tr w14:paraId="63B2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62454364">
            <w:pPr>
              <w:spacing w:line="300" w:lineRule="atLeast"/>
              <w:jc w:val="center"/>
              <w:rPr>
                <w:rFonts w:ascii="宋体" w:hAnsi="宋体"/>
              </w:rPr>
            </w:pPr>
            <w:r>
              <w:rPr>
                <w:rFonts w:hint="eastAsia" w:ascii="宋体" w:hAnsi="宋体"/>
              </w:rPr>
              <w:t>28</w:t>
            </w:r>
          </w:p>
        </w:tc>
        <w:tc>
          <w:tcPr>
            <w:tcW w:w="3160" w:type="dxa"/>
          </w:tcPr>
          <w:p w14:paraId="16374273">
            <w:pPr>
              <w:spacing w:line="300" w:lineRule="atLeast"/>
              <w:rPr>
                <w:rFonts w:ascii="宋体" w:hAnsi="宋体"/>
              </w:rPr>
            </w:pPr>
            <w:r>
              <w:rPr>
                <w:rFonts w:hint="eastAsia" w:ascii="宋体" w:hAnsi="宋体"/>
              </w:rPr>
              <w:t>层门门锁电器触点</w:t>
            </w:r>
          </w:p>
        </w:tc>
        <w:tc>
          <w:tcPr>
            <w:tcW w:w="4317" w:type="dxa"/>
          </w:tcPr>
          <w:p w14:paraId="60FCF790">
            <w:pPr>
              <w:spacing w:line="300" w:lineRule="atLeast"/>
              <w:rPr>
                <w:rFonts w:ascii="宋体" w:hAnsi="宋体"/>
              </w:rPr>
            </w:pPr>
            <w:r>
              <w:rPr>
                <w:rFonts w:hint="eastAsia" w:ascii="宋体" w:hAnsi="宋体"/>
              </w:rPr>
              <w:t>清洁，触点接触良好，接线可靠良好</w:t>
            </w:r>
          </w:p>
        </w:tc>
      </w:tr>
      <w:tr w14:paraId="7245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47A4AF07">
            <w:pPr>
              <w:spacing w:line="300" w:lineRule="atLeast"/>
              <w:jc w:val="center"/>
              <w:rPr>
                <w:rFonts w:ascii="宋体" w:hAnsi="宋体"/>
              </w:rPr>
            </w:pPr>
            <w:r>
              <w:rPr>
                <w:rFonts w:hint="eastAsia" w:ascii="宋体" w:hAnsi="宋体"/>
              </w:rPr>
              <w:t>29</w:t>
            </w:r>
          </w:p>
        </w:tc>
        <w:tc>
          <w:tcPr>
            <w:tcW w:w="3160" w:type="dxa"/>
          </w:tcPr>
          <w:p w14:paraId="13DB689A">
            <w:pPr>
              <w:spacing w:line="300" w:lineRule="atLeast"/>
              <w:rPr>
                <w:rFonts w:ascii="宋体" w:hAnsi="宋体"/>
              </w:rPr>
            </w:pPr>
            <w:r>
              <w:rPr>
                <w:rFonts w:hint="eastAsia" w:ascii="宋体" w:hAnsi="宋体"/>
              </w:rPr>
              <w:t>层门锁紧元件啮合长度</w:t>
            </w:r>
          </w:p>
        </w:tc>
        <w:tc>
          <w:tcPr>
            <w:tcW w:w="4317" w:type="dxa"/>
          </w:tcPr>
          <w:p w14:paraId="6348933E">
            <w:pPr>
              <w:spacing w:line="300" w:lineRule="atLeast"/>
              <w:rPr>
                <w:rFonts w:ascii="宋体" w:hAnsi="宋体"/>
              </w:rPr>
            </w:pPr>
            <w:r>
              <w:rPr>
                <w:rFonts w:hint="eastAsia" w:ascii="宋体" w:hAnsi="宋体"/>
              </w:rPr>
              <w:t>不小于7mm</w:t>
            </w:r>
          </w:p>
        </w:tc>
      </w:tr>
      <w:tr w14:paraId="64A6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714AFD18">
            <w:pPr>
              <w:spacing w:line="300" w:lineRule="atLeast"/>
              <w:jc w:val="center"/>
              <w:rPr>
                <w:rFonts w:ascii="宋体" w:hAnsi="宋体"/>
              </w:rPr>
            </w:pPr>
            <w:r>
              <w:rPr>
                <w:rFonts w:hint="eastAsia" w:ascii="宋体" w:hAnsi="宋体"/>
              </w:rPr>
              <w:t>30</w:t>
            </w:r>
          </w:p>
        </w:tc>
        <w:tc>
          <w:tcPr>
            <w:tcW w:w="3160" w:type="dxa"/>
          </w:tcPr>
          <w:p w14:paraId="64DC630C">
            <w:pPr>
              <w:spacing w:line="300" w:lineRule="atLeast"/>
              <w:rPr>
                <w:rFonts w:ascii="宋体" w:hAnsi="宋体"/>
              </w:rPr>
            </w:pPr>
            <w:r>
              <w:rPr>
                <w:rFonts w:hint="eastAsia" w:ascii="宋体" w:hAnsi="宋体"/>
              </w:rPr>
              <w:t>底坑环境</w:t>
            </w:r>
          </w:p>
        </w:tc>
        <w:tc>
          <w:tcPr>
            <w:tcW w:w="4317" w:type="dxa"/>
          </w:tcPr>
          <w:p w14:paraId="75D0C1C3">
            <w:pPr>
              <w:spacing w:line="300" w:lineRule="atLeast"/>
              <w:rPr>
                <w:rFonts w:ascii="宋体" w:hAnsi="宋体"/>
              </w:rPr>
            </w:pPr>
            <w:r>
              <w:rPr>
                <w:rFonts w:hint="eastAsia" w:ascii="宋体" w:hAnsi="宋体"/>
              </w:rPr>
              <w:t>清洁，无渗水、积水，照明正常</w:t>
            </w:r>
          </w:p>
        </w:tc>
      </w:tr>
      <w:tr w14:paraId="7821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58F57BB6">
            <w:pPr>
              <w:spacing w:line="300" w:lineRule="atLeast"/>
              <w:jc w:val="center"/>
              <w:rPr>
                <w:rFonts w:ascii="宋体" w:hAnsi="宋体"/>
              </w:rPr>
            </w:pPr>
            <w:r>
              <w:rPr>
                <w:rFonts w:hint="eastAsia" w:ascii="宋体" w:hAnsi="宋体"/>
              </w:rPr>
              <w:t>31</w:t>
            </w:r>
          </w:p>
        </w:tc>
        <w:tc>
          <w:tcPr>
            <w:tcW w:w="3160" w:type="dxa"/>
          </w:tcPr>
          <w:p w14:paraId="5C97C849">
            <w:pPr>
              <w:spacing w:line="300" w:lineRule="atLeast"/>
              <w:rPr>
                <w:rFonts w:ascii="宋体" w:hAnsi="宋体"/>
              </w:rPr>
            </w:pPr>
            <w:r>
              <w:rPr>
                <w:rFonts w:hint="eastAsia" w:ascii="宋体" w:hAnsi="宋体"/>
              </w:rPr>
              <w:t>底坑停止装置</w:t>
            </w:r>
          </w:p>
        </w:tc>
        <w:tc>
          <w:tcPr>
            <w:tcW w:w="4317" w:type="dxa"/>
          </w:tcPr>
          <w:p w14:paraId="45EB8A30">
            <w:pPr>
              <w:spacing w:line="300" w:lineRule="atLeast"/>
              <w:rPr>
                <w:rFonts w:ascii="宋体" w:hAnsi="宋体"/>
              </w:rPr>
            </w:pPr>
            <w:r>
              <w:rPr>
                <w:rFonts w:hint="eastAsia" w:ascii="宋体" w:hAnsi="宋体"/>
              </w:rPr>
              <w:t>工作正常</w:t>
            </w:r>
          </w:p>
        </w:tc>
      </w:tr>
    </w:tbl>
    <w:p w14:paraId="4FBDF7F3">
      <w:pPr>
        <w:pStyle w:val="123"/>
        <w:spacing w:line="360" w:lineRule="exact"/>
        <w:rPr>
          <w:rFonts w:ascii="宋体" w:hAnsi="宋体"/>
        </w:rPr>
      </w:pPr>
      <w:r>
        <w:rPr>
          <w:rFonts w:hint="eastAsia" w:ascii="宋体" w:hAnsi="宋体"/>
        </w:rPr>
        <w:t>季度维护保养项目（内容）和要求除符合A1半月维护保养的项目（内容）和要求外，还应当符合表A-2的项目（内容）和要求。</w:t>
      </w:r>
    </w:p>
    <w:p w14:paraId="45DE1705">
      <w:pPr>
        <w:pStyle w:val="123"/>
        <w:spacing w:line="360" w:lineRule="exact"/>
        <w:ind w:left="425" w:firstLine="0" w:firstLineChars="0"/>
        <w:jc w:val="center"/>
        <w:rPr>
          <w:rFonts w:ascii="宋体" w:hAnsi="宋体"/>
        </w:rPr>
      </w:pPr>
      <w:r>
        <w:rPr>
          <w:rFonts w:hint="eastAsia" w:ascii="宋体" w:hAnsi="宋体"/>
        </w:rPr>
        <w:t>表A-2 季度维护保养项目（内容）和要求</w:t>
      </w:r>
    </w:p>
    <w:tbl>
      <w:tblPr>
        <w:tblStyle w:val="2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18"/>
        <w:gridCol w:w="4536"/>
      </w:tblGrid>
      <w:tr w14:paraId="0163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25EA50">
            <w:pPr>
              <w:spacing w:line="320" w:lineRule="exact"/>
              <w:jc w:val="center"/>
              <w:rPr>
                <w:rFonts w:ascii="宋体" w:hAnsi="宋体"/>
              </w:rPr>
            </w:pPr>
            <w:r>
              <w:rPr>
                <w:rFonts w:hint="eastAsia" w:ascii="宋体" w:hAnsi="宋体"/>
              </w:rPr>
              <w:t>序号</w:t>
            </w:r>
          </w:p>
        </w:tc>
        <w:tc>
          <w:tcPr>
            <w:tcW w:w="3118" w:type="dxa"/>
          </w:tcPr>
          <w:p w14:paraId="6D9AF48C">
            <w:pPr>
              <w:spacing w:line="320" w:lineRule="exact"/>
              <w:jc w:val="center"/>
              <w:rPr>
                <w:rFonts w:ascii="宋体" w:hAnsi="宋体"/>
              </w:rPr>
            </w:pPr>
            <w:r>
              <w:rPr>
                <w:rFonts w:hint="eastAsia" w:ascii="宋体" w:hAnsi="宋体"/>
              </w:rPr>
              <w:t>维护保养项目（内容）</w:t>
            </w:r>
          </w:p>
        </w:tc>
        <w:tc>
          <w:tcPr>
            <w:tcW w:w="4536" w:type="dxa"/>
          </w:tcPr>
          <w:p w14:paraId="6CA497DE">
            <w:pPr>
              <w:spacing w:line="320" w:lineRule="exact"/>
              <w:jc w:val="center"/>
              <w:rPr>
                <w:rFonts w:ascii="宋体" w:hAnsi="宋体"/>
              </w:rPr>
            </w:pPr>
            <w:r>
              <w:rPr>
                <w:rFonts w:hint="eastAsia" w:ascii="宋体" w:hAnsi="宋体"/>
              </w:rPr>
              <w:t>维护保养基本要求</w:t>
            </w:r>
          </w:p>
        </w:tc>
      </w:tr>
      <w:tr w14:paraId="68BE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0F6AE1">
            <w:pPr>
              <w:spacing w:line="320" w:lineRule="exact"/>
              <w:jc w:val="center"/>
              <w:rPr>
                <w:rFonts w:ascii="宋体" w:hAnsi="宋体"/>
              </w:rPr>
            </w:pPr>
            <w:r>
              <w:rPr>
                <w:rFonts w:hint="eastAsia" w:ascii="宋体" w:hAnsi="宋体"/>
              </w:rPr>
              <w:t>1</w:t>
            </w:r>
          </w:p>
        </w:tc>
        <w:tc>
          <w:tcPr>
            <w:tcW w:w="3118" w:type="dxa"/>
          </w:tcPr>
          <w:p w14:paraId="1D840D36">
            <w:pPr>
              <w:spacing w:line="320" w:lineRule="exact"/>
              <w:rPr>
                <w:rFonts w:ascii="宋体" w:hAnsi="宋体"/>
              </w:rPr>
            </w:pPr>
            <w:r>
              <w:rPr>
                <w:rFonts w:hint="eastAsia" w:ascii="宋体" w:hAnsi="宋体"/>
              </w:rPr>
              <w:t>减速机润滑油</w:t>
            </w:r>
          </w:p>
        </w:tc>
        <w:tc>
          <w:tcPr>
            <w:tcW w:w="4536" w:type="dxa"/>
          </w:tcPr>
          <w:p w14:paraId="6DFB9CE4">
            <w:pPr>
              <w:spacing w:line="320" w:lineRule="exact"/>
              <w:rPr>
                <w:rFonts w:ascii="宋体" w:hAnsi="宋体"/>
              </w:rPr>
            </w:pPr>
            <w:r>
              <w:rPr>
                <w:rFonts w:hint="eastAsia" w:ascii="宋体" w:hAnsi="宋体"/>
              </w:rPr>
              <w:t>油量适宜，除蜗杆伸出端外均无渗漏</w:t>
            </w:r>
          </w:p>
        </w:tc>
      </w:tr>
      <w:tr w14:paraId="640B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C7E599">
            <w:pPr>
              <w:spacing w:line="320" w:lineRule="exact"/>
              <w:jc w:val="center"/>
              <w:rPr>
                <w:rFonts w:ascii="宋体" w:hAnsi="宋体"/>
              </w:rPr>
            </w:pPr>
            <w:r>
              <w:rPr>
                <w:rFonts w:hint="eastAsia" w:ascii="宋体" w:hAnsi="宋体"/>
              </w:rPr>
              <w:t>2</w:t>
            </w:r>
          </w:p>
        </w:tc>
        <w:tc>
          <w:tcPr>
            <w:tcW w:w="3118" w:type="dxa"/>
          </w:tcPr>
          <w:p w14:paraId="3EC0230E">
            <w:pPr>
              <w:spacing w:line="320" w:lineRule="exact"/>
              <w:rPr>
                <w:rFonts w:ascii="宋体" w:hAnsi="宋体"/>
              </w:rPr>
            </w:pPr>
            <w:r>
              <w:rPr>
                <w:rFonts w:hint="eastAsia" w:ascii="宋体" w:hAnsi="宋体"/>
              </w:rPr>
              <w:t>制动衬</w:t>
            </w:r>
          </w:p>
        </w:tc>
        <w:tc>
          <w:tcPr>
            <w:tcW w:w="4536" w:type="dxa"/>
          </w:tcPr>
          <w:p w14:paraId="6C0DAF51">
            <w:pPr>
              <w:spacing w:line="320" w:lineRule="exact"/>
              <w:rPr>
                <w:rFonts w:ascii="宋体" w:hAnsi="宋体"/>
              </w:rPr>
            </w:pPr>
            <w:r>
              <w:rPr>
                <w:rFonts w:hint="eastAsia" w:ascii="宋体" w:hAnsi="宋体"/>
              </w:rPr>
              <w:t>清洁，磨损量不超过制造单位要求</w:t>
            </w:r>
          </w:p>
        </w:tc>
      </w:tr>
      <w:tr w14:paraId="7E3D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A3B93C">
            <w:pPr>
              <w:spacing w:line="320" w:lineRule="exact"/>
              <w:jc w:val="center"/>
              <w:rPr>
                <w:rFonts w:ascii="宋体" w:hAnsi="宋体"/>
              </w:rPr>
            </w:pPr>
            <w:r>
              <w:rPr>
                <w:rFonts w:hint="eastAsia" w:ascii="宋体" w:hAnsi="宋体"/>
              </w:rPr>
              <w:t>3</w:t>
            </w:r>
          </w:p>
        </w:tc>
        <w:tc>
          <w:tcPr>
            <w:tcW w:w="3118" w:type="dxa"/>
          </w:tcPr>
          <w:p w14:paraId="37060392">
            <w:pPr>
              <w:spacing w:line="320" w:lineRule="exact"/>
              <w:rPr>
                <w:rFonts w:ascii="宋体" w:hAnsi="宋体"/>
              </w:rPr>
            </w:pPr>
            <w:r>
              <w:rPr>
                <w:rFonts w:hint="eastAsia" w:ascii="宋体" w:hAnsi="宋体"/>
              </w:rPr>
              <w:t>编码器</w:t>
            </w:r>
          </w:p>
        </w:tc>
        <w:tc>
          <w:tcPr>
            <w:tcW w:w="4536" w:type="dxa"/>
          </w:tcPr>
          <w:p w14:paraId="7CC3CA88">
            <w:pPr>
              <w:spacing w:line="320" w:lineRule="exact"/>
              <w:rPr>
                <w:rFonts w:ascii="宋体" w:hAnsi="宋体"/>
              </w:rPr>
            </w:pPr>
            <w:r>
              <w:rPr>
                <w:rFonts w:hint="eastAsia" w:ascii="宋体" w:hAnsi="宋体"/>
              </w:rPr>
              <w:t>工作正常</w:t>
            </w:r>
          </w:p>
        </w:tc>
      </w:tr>
      <w:tr w14:paraId="2BD5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71EA40">
            <w:pPr>
              <w:spacing w:line="320" w:lineRule="exact"/>
              <w:jc w:val="center"/>
              <w:rPr>
                <w:rFonts w:ascii="宋体" w:hAnsi="宋体"/>
              </w:rPr>
            </w:pPr>
            <w:r>
              <w:rPr>
                <w:rFonts w:hint="eastAsia" w:ascii="宋体" w:hAnsi="宋体"/>
              </w:rPr>
              <w:t>4</w:t>
            </w:r>
          </w:p>
        </w:tc>
        <w:tc>
          <w:tcPr>
            <w:tcW w:w="3118" w:type="dxa"/>
          </w:tcPr>
          <w:p w14:paraId="07346934">
            <w:pPr>
              <w:spacing w:line="320" w:lineRule="exact"/>
              <w:rPr>
                <w:rFonts w:ascii="宋体" w:hAnsi="宋体"/>
              </w:rPr>
            </w:pPr>
            <w:r>
              <w:rPr>
                <w:rFonts w:hint="eastAsia" w:ascii="宋体" w:hAnsi="宋体"/>
              </w:rPr>
              <w:t>选层器动静触点</w:t>
            </w:r>
          </w:p>
        </w:tc>
        <w:tc>
          <w:tcPr>
            <w:tcW w:w="4536" w:type="dxa"/>
          </w:tcPr>
          <w:p w14:paraId="00B49C1A">
            <w:pPr>
              <w:spacing w:line="320" w:lineRule="exact"/>
              <w:rPr>
                <w:rFonts w:ascii="宋体" w:hAnsi="宋体"/>
              </w:rPr>
            </w:pPr>
            <w:r>
              <w:rPr>
                <w:rFonts w:hint="eastAsia" w:ascii="宋体" w:hAnsi="宋体"/>
              </w:rPr>
              <w:t>清洁，无烧蚀</w:t>
            </w:r>
          </w:p>
        </w:tc>
      </w:tr>
      <w:tr w14:paraId="44ED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B91849">
            <w:pPr>
              <w:spacing w:line="320" w:lineRule="exact"/>
              <w:jc w:val="center"/>
              <w:rPr>
                <w:rFonts w:ascii="宋体" w:hAnsi="宋体"/>
              </w:rPr>
            </w:pPr>
            <w:r>
              <w:rPr>
                <w:rFonts w:hint="eastAsia" w:ascii="宋体" w:hAnsi="宋体"/>
              </w:rPr>
              <w:t>5</w:t>
            </w:r>
          </w:p>
        </w:tc>
        <w:tc>
          <w:tcPr>
            <w:tcW w:w="3118" w:type="dxa"/>
          </w:tcPr>
          <w:p w14:paraId="47E58445">
            <w:pPr>
              <w:spacing w:line="320" w:lineRule="exact"/>
              <w:rPr>
                <w:rFonts w:ascii="宋体" w:hAnsi="宋体"/>
              </w:rPr>
            </w:pPr>
            <w:r>
              <w:rPr>
                <w:rFonts w:hint="eastAsia" w:ascii="宋体" w:hAnsi="宋体"/>
              </w:rPr>
              <w:t>曳引轮槽、悬挂装置</w:t>
            </w:r>
          </w:p>
        </w:tc>
        <w:tc>
          <w:tcPr>
            <w:tcW w:w="4536" w:type="dxa"/>
          </w:tcPr>
          <w:p w14:paraId="4B1021CC">
            <w:pPr>
              <w:spacing w:line="320" w:lineRule="exact"/>
              <w:rPr>
                <w:rFonts w:ascii="宋体" w:hAnsi="宋体"/>
              </w:rPr>
            </w:pPr>
            <w:r>
              <w:rPr>
                <w:rFonts w:hint="eastAsia" w:ascii="宋体" w:hAnsi="宋体"/>
              </w:rPr>
              <w:t>清洁，钢丝绳无严重油腻，张力均匀，符合制造单位要求</w:t>
            </w:r>
          </w:p>
        </w:tc>
      </w:tr>
      <w:tr w14:paraId="7434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6D34A1">
            <w:pPr>
              <w:spacing w:line="320" w:lineRule="exact"/>
              <w:jc w:val="center"/>
              <w:rPr>
                <w:rFonts w:ascii="宋体" w:hAnsi="宋体"/>
              </w:rPr>
            </w:pPr>
            <w:r>
              <w:rPr>
                <w:rFonts w:hint="eastAsia" w:ascii="宋体" w:hAnsi="宋体"/>
              </w:rPr>
              <w:t>6</w:t>
            </w:r>
          </w:p>
        </w:tc>
        <w:tc>
          <w:tcPr>
            <w:tcW w:w="3118" w:type="dxa"/>
          </w:tcPr>
          <w:p w14:paraId="3588FEC6">
            <w:pPr>
              <w:spacing w:line="320" w:lineRule="exact"/>
              <w:rPr>
                <w:rFonts w:ascii="宋体" w:hAnsi="宋体"/>
              </w:rPr>
            </w:pPr>
            <w:r>
              <w:rPr>
                <w:rFonts w:hint="eastAsia" w:ascii="宋体" w:hAnsi="宋体"/>
              </w:rPr>
              <w:t>限速器轮槽、限速器钢丝绳</w:t>
            </w:r>
          </w:p>
        </w:tc>
        <w:tc>
          <w:tcPr>
            <w:tcW w:w="4536" w:type="dxa"/>
          </w:tcPr>
          <w:p w14:paraId="63A2B630">
            <w:pPr>
              <w:spacing w:line="320" w:lineRule="exact"/>
              <w:rPr>
                <w:rFonts w:ascii="宋体" w:hAnsi="宋体"/>
              </w:rPr>
            </w:pPr>
            <w:r>
              <w:rPr>
                <w:rFonts w:hint="eastAsia" w:ascii="宋体" w:hAnsi="宋体"/>
              </w:rPr>
              <w:t>清洁，无严重油腻</w:t>
            </w:r>
          </w:p>
        </w:tc>
      </w:tr>
      <w:tr w14:paraId="28D8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DADB0B">
            <w:pPr>
              <w:spacing w:line="320" w:lineRule="exact"/>
              <w:jc w:val="center"/>
              <w:rPr>
                <w:rFonts w:ascii="宋体" w:hAnsi="宋体"/>
              </w:rPr>
            </w:pPr>
            <w:r>
              <w:rPr>
                <w:rFonts w:hint="eastAsia" w:ascii="宋体" w:hAnsi="宋体"/>
              </w:rPr>
              <w:t>7</w:t>
            </w:r>
          </w:p>
        </w:tc>
        <w:tc>
          <w:tcPr>
            <w:tcW w:w="3118" w:type="dxa"/>
          </w:tcPr>
          <w:p w14:paraId="7111E420">
            <w:pPr>
              <w:spacing w:line="320" w:lineRule="exact"/>
              <w:rPr>
                <w:rFonts w:ascii="宋体" w:hAnsi="宋体"/>
              </w:rPr>
            </w:pPr>
            <w:r>
              <w:rPr>
                <w:rFonts w:hint="eastAsia" w:ascii="宋体" w:hAnsi="宋体"/>
              </w:rPr>
              <w:t>靴衬、滚轮</w:t>
            </w:r>
          </w:p>
        </w:tc>
        <w:tc>
          <w:tcPr>
            <w:tcW w:w="4536" w:type="dxa"/>
          </w:tcPr>
          <w:p w14:paraId="56698321">
            <w:pPr>
              <w:spacing w:line="320" w:lineRule="exact"/>
              <w:rPr>
                <w:rFonts w:ascii="宋体" w:hAnsi="宋体"/>
              </w:rPr>
            </w:pPr>
            <w:r>
              <w:rPr>
                <w:rFonts w:hint="eastAsia" w:ascii="宋体" w:hAnsi="宋体"/>
              </w:rPr>
              <w:t>清洁，磨损量不超过制造单位要求</w:t>
            </w:r>
          </w:p>
        </w:tc>
      </w:tr>
      <w:tr w14:paraId="139E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962235">
            <w:pPr>
              <w:spacing w:line="320" w:lineRule="exact"/>
              <w:jc w:val="center"/>
              <w:rPr>
                <w:rFonts w:ascii="宋体" w:hAnsi="宋体"/>
              </w:rPr>
            </w:pPr>
            <w:r>
              <w:rPr>
                <w:rFonts w:hint="eastAsia" w:ascii="宋体" w:hAnsi="宋体"/>
              </w:rPr>
              <w:t>8</w:t>
            </w:r>
          </w:p>
        </w:tc>
        <w:tc>
          <w:tcPr>
            <w:tcW w:w="3118" w:type="dxa"/>
          </w:tcPr>
          <w:p w14:paraId="47AAFD15">
            <w:pPr>
              <w:spacing w:line="320" w:lineRule="exact"/>
              <w:rPr>
                <w:rFonts w:ascii="宋体" w:hAnsi="宋体"/>
              </w:rPr>
            </w:pPr>
            <w:r>
              <w:rPr>
                <w:rFonts w:hint="eastAsia" w:ascii="宋体" w:hAnsi="宋体"/>
              </w:rPr>
              <w:t>验证轿门关闭的电气安全装置</w:t>
            </w:r>
          </w:p>
        </w:tc>
        <w:tc>
          <w:tcPr>
            <w:tcW w:w="4536" w:type="dxa"/>
          </w:tcPr>
          <w:p w14:paraId="05BBE074">
            <w:pPr>
              <w:spacing w:line="320" w:lineRule="exact"/>
              <w:rPr>
                <w:rFonts w:ascii="宋体" w:hAnsi="宋体"/>
              </w:rPr>
            </w:pPr>
            <w:r>
              <w:rPr>
                <w:rFonts w:hint="eastAsia" w:ascii="宋体" w:hAnsi="宋体"/>
              </w:rPr>
              <w:t>工作正常</w:t>
            </w:r>
          </w:p>
        </w:tc>
      </w:tr>
      <w:tr w14:paraId="61DC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1868CB">
            <w:pPr>
              <w:spacing w:line="320" w:lineRule="exact"/>
              <w:jc w:val="center"/>
              <w:rPr>
                <w:rFonts w:ascii="宋体" w:hAnsi="宋体"/>
              </w:rPr>
            </w:pPr>
            <w:r>
              <w:rPr>
                <w:rFonts w:hint="eastAsia" w:ascii="宋体" w:hAnsi="宋体"/>
              </w:rPr>
              <w:t>9</w:t>
            </w:r>
          </w:p>
        </w:tc>
        <w:tc>
          <w:tcPr>
            <w:tcW w:w="3118" w:type="dxa"/>
          </w:tcPr>
          <w:p w14:paraId="1A790040">
            <w:pPr>
              <w:spacing w:line="320" w:lineRule="exact"/>
              <w:rPr>
                <w:rFonts w:ascii="宋体" w:hAnsi="宋体"/>
              </w:rPr>
            </w:pPr>
            <w:r>
              <w:rPr>
                <w:rFonts w:hint="eastAsia" w:ascii="宋体" w:hAnsi="宋体"/>
              </w:rPr>
              <w:t>层门、轿门系统中传动钢丝绳、链条、传动带</w:t>
            </w:r>
          </w:p>
        </w:tc>
        <w:tc>
          <w:tcPr>
            <w:tcW w:w="4536" w:type="dxa"/>
          </w:tcPr>
          <w:p w14:paraId="2F0B5C2F">
            <w:pPr>
              <w:spacing w:line="320" w:lineRule="exact"/>
              <w:rPr>
                <w:rFonts w:ascii="宋体" w:hAnsi="宋体"/>
              </w:rPr>
            </w:pPr>
            <w:r>
              <w:rPr>
                <w:rFonts w:hint="eastAsia" w:ascii="宋体" w:hAnsi="宋体"/>
              </w:rPr>
              <w:t>按照制造单位要求进行清洁、调整</w:t>
            </w:r>
          </w:p>
        </w:tc>
      </w:tr>
      <w:tr w14:paraId="1F2F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B9EB70">
            <w:pPr>
              <w:spacing w:line="320" w:lineRule="exact"/>
              <w:jc w:val="center"/>
              <w:rPr>
                <w:rFonts w:ascii="宋体" w:hAnsi="宋体"/>
              </w:rPr>
            </w:pPr>
            <w:r>
              <w:rPr>
                <w:rFonts w:hint="eastAsia" w:ascii="宋体" w:hAnsi="宋体"/>
              </w:rPr>
              <w:t>10</w:t>
            </w:r>
          </w:p>
        </w:tc>
        <w:tc>
          <w:tcPr>
            <w:tcW w:w="3118" w:type="dxa"/>
          </w:tcPr>
          <w:p w14:paraId="638A007A">
            <w:pPr>
              <w:spacing w:line="320" w:lineRule="exact"/>
              <w:rPr>
                <w:rFonts w:ascii="宋体" w:hAnsi="宋体"/>
              </w:rPr>
            </w:pPr>
            <w:r>
              <w:rPr>
                <w:rFonts w:hint="eastAsia" w:ascii="宋体" w:hAnsi="宋体"/>
              </w:rPr>
              <w:t>层门门导靴</w:t>
            </w:r>
          </w:p>
        </w:tc>
        <w:tc>
          <w:tcPr>
            <w:tcW w:w="4536" w:type="dxa"/>
          </w:tcPr>
          <w:p w14:paraId="40412B87">
            <w:pPr>
              <w:spacing w:line="320" w:lineRule="exact"/>
              <w:rPr>
                <w:rFonts w:ascii="宋体" w:hAnsi="宋体"/>
              </w:rPr>
            </w:pPr>
            <w:r>
              <w:rPr>
                <w:rFonts w:hint="eastAsia" w:ascii="宋体" w:hAnsi="宋体"/>
              </w:rPr>
              <w:t>磨损量不超过制造单位要求</w:t>
            </w:r>
          </w:p>
        </w:tc>
      </w:tr>
      <w:tr w14:paraId="298B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295867">
            <w:pPr>
              <w:spacing w:line="320" w:lineRule="exact"/>
              <w:jc w:val="center"/>
              <w:rPr>
                <w:rFonts w:ascii="宋体" w:hAnsi="宋体"/>
              </w:rPr>
            </w:pPr>
            <w:r>
              <w:rPr>
                <w:rFonts w:hint="eastAsia" w:ascii="宋体" w:hAnsi="宋体"/>
              </w:rPr>
              <w:t>11</w:t>
            </w:r>
          </w:p>
        </w:tc>
        <w:tc>
          <w:tcPr>
            <w:tcW w:w="3118" w:type="dxa"/>
          </w:tcPr>
          <w:p w14:paraId="2A3117C0">
            <w:pPr>
              <w:spacing w:line="320" w:lineRule="exact"/>
              <w:rPr>
                <w:rFonts w:ascii="宋体" w:hAnsi="宋体"/>
              </w:rPr>
            </w:pPr>
            <w:r>
              <w:rPr>
                <w:rFonts w:hint="eastAsia" w:ascii="宋体" w:hAnsi="宋体"/>
              </w:rPr>
              <w:t>消防开关</w:t>
            </w:r>
          </w:p>
        </w:tc>
        <w:tc>
          <w:tcPr>
            <w:tcW w:w="4536" w:type="dxa"/>
          </w:tcPr>
          <w:p w14:paraId="3868DA4C">
            <w:pPr>
              <w:spacing w:line="320" w:lineRule="exact"/>
              <w:rPr>
                <w:rFonts w:ascii="宋体" w:hAnsi="宋体"/>
              </w:rPr>
            </w:pPr>
            <w:r>
              <w:rPr>
                <w:rFonts w:hint="eastAsia" w:ascii="宋体" w:hAnsi="宋体"/>
              </w:rPr>
              <w:t>工作正常，功能有效</w:t>
            </w:r>
          </w:p>
        </w:tc>
      </w:tr>
      <w:tr w14:paraId="2F21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18BDBE">
            <w:pPr>
              <w:spacing w:line="320" w:lineRule="exact"/>
              <w:jc w:val="center"/>
              <w:rPr>
                <w:rFonts w:ascii="宋体" w:hAnsi="宋体"/>
              </w:rPr>
            </w:pPr>
            <w:r>
              <w:rPr>
                <w:rFonts w:hint="eastAsia" w:ascii="宋体" w:hAnsi="宋体"/>
              </w:rPr>
              <w:t>12</w:t>
            </w:r>
          </w:p>
        </w:tc>
        <w:tc>
          <w:tcPr>
            <w:tcW w:w="3118" w:type="dxa"/>
          </w:tcPr>
          <w:p w14:paraId="2433FF50">
            <w:pPr>
              <w:spacing w:line="320" w:lineRule="exact"/>
              <w:rPr>
                <w:rFonts w:ascii="宋体" w:hAnsi="宋体"/>
              </w:rPr>
            </w:pPr>
            <w:r>
              <w:rPr>
                <w:rFonts w:hint="eastAsia" w:ascii="宋体" w:hAnsi="宋体"/>
              </w:rPr>
              <w:t>耗能缓冲器</w:t>
            </w:r>
          </w:p>
        </w:tc>
        <w:tc>
          <w:tcPr>
            <w:tcW w:w="4536" w:type="dxa"/>
          </w:tcPr>
          <w:p w14:paraId="79D65901">
            <w:pPr>
              <w:spacing w:line="320" w:lineRule="exact"/>
              <w:rPr>
                <w:rFonts w:ascii="宋体" w:hAnsi="宋体"/>
              </w:rPr>
            </w:pPr>
            <w:r>
              <w:rPr>
                <w:rFonts w:hint="eastAsia" w:ascii="宋体" w:hAnsi="宋体"/>
              </w:rPr>
              <w:t>电气安全装置功能有效，油量适宜，柱塞无锈蚀</w:t>
            </w:r>
          </w:p>
        </w:tc>
      </w:tr>
      <w:tr w14:paraId="0862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D33852">
            <w:pPr>
              <w:spacing w:line="320" w:lineRule="exact"/>
              <w:jc w:val="center"/>
              <w:rPr>
                <w:rFonts w:ascii="宋体" w:hAnsi="宋体"/>
              </w:rPr>
            </w:pPr>
            <w:r>
              <w:rPr>
                <w:rFonts w:hint="eastAsia" w:ascii="宋体" w:hAnsi="宋体"/>
              </w:rPr>
              <w:t>13</w:t>
            </w:r>
          </w:p>
        </w:tc>
        <w:tc>
          <w:tcPr>
            <w:tcW w:w="3118" w:type="dxa"/>
          </w:tcPr>
          <w:p w14:paraId="6C246BF7">
            <w:pPr>
              <w:spacing w:line="320" w:lineRule="exact"/>
              <w:rPr>
                <w:rFonts w:ascii="宋体" w:hAnsi="宋体"/>
              </w:rPr>
            </w:pPr>
            <w:r>
              <w:rPr>
                <w:rFonts w:hint="eastAsia" w:ascii="宋体" w:hAnsi="宋体"/>
              </w:rPr>
              <w:t>限速器张紧轮装置和电气安全装置</w:t>
            </w:r>
          </w:p>
        </w:tc>
        <w:tc>
          <w:tcPr>
            <w:tcW w:w="4536" w:type="dxa"/>
          </w:tcPr>
          <w:p w14:paraId="4C4EDC30">
            <w:pPr>
              <w:spacing w:line="320" w:lineRule="exact"/>
              <w:rPr>
                <w:rFonts w:ascii="宋体" w:hAnsi="宋体"/>
              </w:rPr>
            </w:pPr>
            <w:r>
              <w:rPr>
                <w:rFonts w:hint="eastAsia" w:ascii="宋体" w:hAnsi="宋体"/>
              </w:rPr>
              <w:t>工作正常</w:t>
            </w:r>
          </w:p>
        </w:tc>
      </w:tr>
    </w:tbl>
    <w:p w14:paraId="797199E8">
      <w:pPr>
        <w:pStyle w:val="123"/>
        <w:spacing w:line="360" w:lineRule="exact"/>
        <w:rPr>
          <w:rFonts w:ascii="宋体" w:hAnsi="宋体"/>
        </w:rPr>
      </w:pPr>
      <w:r>
        <w:rPr>
          <w:rFonts w:hint="eastAsia" w:ascii="宋体" w:hAnsi="宋体"/>
        </w:rPr>
        <w:t>半年维护保养项目（内容）和要求除符合A2季度维护保养的项目（内容）和要求外，还应当符合表A-3的项目（内容）和要求、</w:t>
      </w:r>
    </w:p>
    <w:p w14:paraId="162A55D1">
      <w:pPr>
        <w:pStyle w:val="123"/>
        <w:numPr>
          <w:ilvl w:val="0"/>
          <w:numId w:val="7"/>
        </w:numPr>
        <w:spacing w:line="360" w:lineRule="exact"/>
        <w:ind w:firstLineChars="0"/>
        <w:jc w:val="center"/>
        <w:rPr>
          <w:rFonts w:ascii="宋体" w:hAnsi="宋体"/>
        </w:rPr>
      </w:pPr>
      <w:r>
        <w:rPr>
          <w:rFonts w:hint="eastAsia" w:ascii="宋体" w:hAnsi="宋体"/>
        </w:rPr>
        <w:t>表A-3 半年维护保养项目（内容）和要求</w:t>
      </w:r>
    </w:p>
    <w:tbl>
      <w:tblPr>
        <w:tblStyle w:val="29"/>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402"/>
        <w:gridCol w:w="4582"/>
      </w:tblGrid>
      <w:tr w14:paraId="123D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12AE234">
            <w:pPr>
              <w:spacing w:line="320" w:lineRule="exact"/>
              <w:jc w:val="center"/>
              <w:rPr>
                <w:rFonts w:ascii="宋体" w:hAnsi="宋体"/>
              </w:rPr>
            </w:pPr>
            <w:r>
              <w:rPr>
                <w:rFonts w:hint="eastAsia" w:ascii="宋体" w:hAnsi="宋体"/>
              </w:rPr>
              <w:t>序号</w:t>
            </w:r>
          </w:p>
        </w:tc>
        <w:tc>
          <w:tcPr>
            <w:tcW w:w="3402" w:type="dxa"/>
          </w:tcPr>
          <w:p w14:paraId="1534D656">
            <w:pPr>
              <w:spacing w:line="320" w:lineRule="exact"/>
              <w:jc w:val="center"/>
              <w:rPr>
                <w:rFonts w:ascii="宋体" w:hAnsi="宋体"/>
              </w:rPr>
            </w:pPr>
            <w:r>
              <w:rPr>
                <w:rFonts w:hint="eastAsia" w:ascii="宋体" w:hAnsi="宋体"/>
              </w:rPr>
              <w:t>维护保养项目（内容）</w:t>
            </w:r>
          </w:p>
        </w:tc>
        <w:tc>
          <w:tcPr>
            <w:tcW w:w="4582" w:type="dxa"/>
          </w:tcPr>
          <w:p w14:paraId="270F5505">
            <w:pPr>
              <w:spacing w:line="320" w:lineRule="exact"/>
              <w:jc w:val="center"/>
              <w:rPr>
                <w:rFonts w:ascii="宋体" w:hAnsi="宋体"/>
              </w:rPr>
            </w:pPr>
            <w:r>
              <w:rPr>
                <w:rFonts w:hint="eastAsia" w:ascii="宋体" w:hAnsi="宋体"/>
              </w:rPr>
              <w:t>维护保养基本要求</w:t>
            </w:r>
          </w:p>
        </w:tc>
      </w:tr>
      <w:tr w14:paraId="376D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8CB90E7">
            <w:pPr>
              <w:spacing w:line="320" w:lineRule="exact"/>
              <w:jc w:val="center"/>
              <w:rPr>
                <w:rFonts w:ascii="宋体" w:hAnsi="宋体"/>
              </w:rPr>
            </w:pPr>
            <w:r>
              <w:rPr>
                <w:rFonts w:hint="eastAsia" w:ascii="宋体" w:hAnsi="宋体"/>
              </w:rPr>
              <w:t>1</w:t>
            </w:r>
          </w:p>
        </w:tc>
        <w:tc>
          <w:tcPr>
            <w:tcW w:w="3402" w:type="dxa"/>
          </w:tcPr>
          <w:p w14:paraId="1482E402">
            <w:pPr>
              <w:spacing w:line="320" w:lineRule="exact"/>
              <w:rPr>
                <w:rFonts w:ascii="宋体" w:hAnsi="宋体"/>
              </w:rPr>
            </w:pPr>
            <w:r>
              <w:rPr>
                <w:rFonts w:hint="eastAsia" w:ascii="宋体" w:hAnsi="宋体"/>
              </w:rPr>
              <w:t>电动机与减速机联轴器</w:t>
            </w:r>
          </w:p>
        </w:tc>
        <w:tc>
          <w:tcPr>
            <w:tcW w:w="4582" w:type="dxa"/>
          </w:tcPr>
          <w:p w14:paraId="7C71DE64">
            <w:pPr>
              <w:spacing w:line="320" w:lineRule="exact"/>
              <w:rPr>
                <w:rFonts w:ascii="宋体" w:hAnsi="宋体"/>
              </w:rPr>
            </w:pPr>
            <w:r>
              <w:rPr>
                <w:rFonts w:hint="eastAsia" w:ascii="宋体" w:hAnsi="宋体"/>
              </w:rPr>
              <w:t>连接无松动，弹性元件外观良好，无老化等现象</w:t>
            </w:r>
          </w:p>
        </w:tc>
      </w:tr>
      <w:tr w14:paraId="16D7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112CEFC">
            <w:pPr>
              <w:spacing w:line="320" w:lineRule="exact"/>
              <w:jc w:val="center"/>
              <w:rPr>
                <w:rFonts w:ascii="宋体" w:hAnsi="宋体"/>
              </w:rPr>
            </w:pPr>
            <w:r>
              <w:rPr>
                <w:rFonts w:hint="eastAsia" w:ascii="宋体" w:hAnsi="宋体"/>
              </w:rPr>
              <w:t>2</w:t>
            </w:r>
          </w:p>
        </w:tc>
        <w:tc>
          <w:tcPr>
            <w:tcW w:w="3402" w:type="dxa"/>
          </w:tcPr>
          <w:p w14:paraId="499B5BEF">
            <w:pPr>
              <w:spacing w:line="320" w:lineRule="exact"/>
              <w:rPr>
                <w:rFonts w:ascii="宋体" w:hAnsi="宋体"/>
              </w:rPr>
            </w:pPr>
            <w:r>
              <w:rPr>
                <w:rFonts w:hint="eastAsia" w:ascii="宋体" w:hAnsi="宋体"/>
              </w:rPr>
              <w:t>驱动轮、导向轮轴承部</w:t>
            </w:r>
          </w:p>
        </w:tc>
        <w:tc>
          <w:tcPr>
            <w:tcW w:w="4582" w:type="dxa"/>
          </w:tcPr>
          <w:p w14:paraId="6822B71D">
            <w:pPr>
              <w:spacing w:line="320" w:lineRule="exact"/>
              <w:rPr>
                <w:rFonts w:ascii="宋体" w:hAnsi="宋体"/>
              </w:rPr>
            </w:pPr>
            <w:r>
              <w:rPr>
                <w:rFonts w:hint="eastAsia" w:ascii="宋体" w:hAnsi="宋体"/>
              </w:rPr>
              <w:t>无异常声响，无振动，润滑良好</w:t>
            </w:r>
          </w:p>
        </w:tc>
      </w:tr>
      <w:tr w14:paraId="79F5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05E9147">
            <w:pPr>
              <w:spacing w:line="320" w:lineRule="exact"/>
              <w:jc w:val="center"/>
              <w:rPr>
                <w:rFonts w:ascii="宋体" w:hAnsi="宋体"/>
              </w:rPr>
            </w:pPr>
            <w:r>
              <w:rPr>
                <w:rFonts w:hint="eastAsia" w:ascii="宋体" w:hAnsi="宋体"/>
              </w:rPr>
              <w:t>3</w:t>
            </w:r>
          </w:p>
        </w:tc>
        <w:tc>
          <w:tcPr>
            <w:tcW w:w="3402" w:type="dxa"/>
          </w:tcPr>
          <w:p w14:paraId="76F84E4B">
            <w:pPr>
              <w:spacing w:line="320" w:lineRule="exact"/>
              <w:rPr>
                <w:rFonts w:ascii="宋体" w:hAnsi="宋体"/>
              </w:rPr>
            </w:pPr>
            <w:r>
              <w:rPr>
                <w:rFonts w:hint="eastAsia" w:ascii="宋体" w:hAnsi="宋体"/>
              </w:rPr>
              <w:t>曳引轮槽</w:t>
            </w:r>
          </w:p>
        </w:tc>
        <w:tc>
          <w:tcPr>
            <w:tcW w:w="4582" w:type="dxa"/>
          </w:tcPr>
          <w:p w14:paraId="2EE09D0A">
            <w:pPr>
              <w:spacing w:line="320" w:lineRule="exact"/>
              <w:rPr>
                <w:rFonts w:ascii="宋体" w:hAnsi="宋体"/>
              </w:rPr>
            </w:pPr>
            <w:r>
              <w:rPr>
                <w:rFonts w:hint="eastAsia" w:ascii="宋体" w:hAnsi="宋体"/>
              </w:rPr>
              <w:t>磨损量不超过制造单位要求</w:t>
            </w:r>
          </w:p>
        </w:tc>
      </w:tr>
      <w:tr w14:paraId="3106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6090B0B">
            <w:pPr>
              <w:spacing w:line="320" w:lineRule="exact"/>
              <w:jc w:val="center"/>
              <w:rPr>
                <w:rFonts w:ascii="宋体" w:hAnsi="宋体"/>
              </w:rPr>
            </w:pPr>
            <w:r>
              <w:rPr>
                <w:rFonts w:hint="eastAsia" w:ascii="宋体" w:hAnsi="宋体"/>
              </w:rPr>
              <w:t>4</w:t>
            </w:r>
          </w:p>
        </w:tc>
        <w:tc>
          <w:tcPr>
            <w:tcW w:w="3402" w:type="dxa"/>
          </w:tcPr>
          <w:p w14:paraId="33F978D8">
            <w:pPr>
              <w:spacing w:line="320" w:lineRule="exact"/>
              <w:rPr>
                <w:rFonts w:ascii="宋体" w:hAnsi="宋体"/>
              </w:rPr>
            </w:pPr>
            <w:r>
              <w:rPr>
                <w:rFonts w:hint="eastAsia" w:ascii="宋体" w:hAnsi="宋体"/>
              </w:rPr>
              <w:t>制动器动作状态监测装置</w:t>
            </w:r>
          </w:p>
        </w:tc>
        <w:tc>
          <w:tcPr>
            <w:tcW w:w="4582" w:type="dxa"/>
          </w:tcPr>
          <w:p w14:paraId="049DB3C4">
            <w:pPr>
              <w:spacing w:line="320" w:lineRule="exact"/>
              <w:rPr>
                <w:rFonts w:ascii="宋体" w:hAnsi="宋体"/>
              </w:rPr>
            </w:pPr>
            <w:r>
              <w:rPr>
                <w:rFonts w:hint="eastAsia" w:ascii="宋体" w:hAnsi="宋体"/>
              </w:rPr>
              <w:t>工作正常，制动器动作可靠</w:t>
            </w:r>
          </w:p>
        </w:tc>
      </w:tr>
      <w:tr w14:paraId="6CF0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FACD58F">
            <w:pPr>
              <w:spacing w:line="320" w:lineRule="exact"/>
              <w:jc w:val="center"/>
              <w:rPr>
                <w:rFonts w:ascii="宋体" w:hAnsi="宋体"/>
              </w:rPr>
            </w:pPr>
            <w:r>
              <w:rPr>
                <w:rFonts w:hint="eastAsia" w:ascii="宋体" w:hAnsi="宋体"/>
              </w:rPr>
              <w:t>5</w:t>
            </w:r>
          </w:p>
        </w:tc>
        <w:tc>
          <w:tcPr>
            <w:tcW w:w="3402" w:type="dxa"/>
          </w:tcPr>
          <w:p w14:paraId="3489A7E4">
            <w:pPr>
              <w:spacing w:line="320" w:lineRule="exact"/>
              <w:rPr>
                <w:rFonts w:ascii="宋体" w:hAnsi="宋体"/>
              </w:rPr>
            </w:pPr>
            <w:r>
              <w:rPr>
                <w:rFonts w:hint="eastAsia" w:ascii="宋体" w:hAnsi="宋体"/>
              </w:rPr>
              <w:t>控制柜内各接线端子</w:t>
            </w:r>
          </w:p>
        </w:tc>
        <w:tc>
          <w:tcPr>
            <w:tcW w:w="4582" w:type="dxa"/>
          </w:tcPr>
          <w:p w14:paraId="1FFAA09C">
            <w:pPr>
              <w:spacing w:line="320" w:lineRule="exact"/>
              <w:rPr>
                <w:rFonts w:ascii="宋体" w:hAnsi="宋体"/>
              </w:rPr>
            </w:pPr>
            <w:r>
              <w:rPr>
                <w:rFonts w:hint="eastAsia" w:ascii="宋体" w:hAnsi="宋体"/>
              </w:rPr>
              <w:t>各接线紧固、整齐，线号齐全清晰</w:t>
            </w:r>
          </w:p>
        </w:tc>
      </w:tr>
      <w:tr w14:paraId="0A61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7A5951C">
            <w:pPr>
              <w:spacing w:line="320" w:lineRule="exact"/>
              <w:jc w:val="center"/>
              <w:rPr>
                <w:rFonts w:ascii="宋体" w:hAnsi="宋体"/>
              </w:rPr>
            </w:pPr>
            <w:r>
              <w:rPr>
                <w:rFonts w:hint="eastAsia" w:ascii="宋体" w:hAnsi="宋体"/>
              </w:rPr>
              <w:t>6</w:t>
            </w:r>
          </w:p>
        </w:tc>
        <w:tc>
          <w:tcPr>
            <w:tcW w:w="3402" w:type="dxa"/>
          </w:tcPr>
          <w:p w14:paraId="06564930">
            <w:pPr>
              <w:spacing w:line="320" w:lineRule="exact"/>
              <w:rPr>
                <w:rFonts w:ascii="宋体" w:hAnsi="宋体"/>
              </w:rPr>
            </w:pPr>
            <w:r>
              <w:rPr>
                <w:rFonts w:hint="eastAsia" w:ascii="宋体" w:hAnsi="宋体"/>
              </w:rPr>
              <w:t>控制柜各仪表</w:t>
            </w:r>
          </w:p>
        </w:tc>
        <w:tc>
          <w:tcPr>
            <w:tcW w:w="4582" w:type="dxa"/>
          </w:tcPr>
          <w:p w14:paraId="37426D23">
            <w:pPr>
              <w:spacing w:line="320" w:lineRule="exact"/>
              <w:rPr>
                <w:rFonts w:ascii="宋体" w:hAnsi="宋体"/>
              </w:rPr>
            </w:pPr>
            <w:r>
              <w:rPr>
                <w:rFonts w:hint="eastAsia" w:ascii="宋体" w:hAnsi="宋体"/>
              </w:rPr>
              <w:t>显示正常</w:t>
            </w:r>
          </w:p>
        </w:tc>
      </w:tr>
      <w:tr w14:paraId="5BD9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E9540E6">
            <w:pPr>
              <w:spacing w:line="320" w:lineRule="exact"/>
              <w:jc w:val="center"/>
              <w:rPr>
                <w:rFonts w:ascii="宋体" w:hAnsi="宋体"/>
              </w:rPr>
            </w:pPr>
            <w:r>
              <w:rPr>
                <w:rFonts w:hint="eastAsia" w:ascii="宋体" w:hAnsi="宋体"/>
              </w:rPr>
              <w:t>7</w:t>
            </w:r>
          </w:p>
        </w:tc>
        <w:tc>
          <w:tcPr>
            <w:tcW w:w="3402" w:type="dxa"/>
          </w:tcPr>
          <w:p w14:paraId="1EE795E4">
            <w:pPr>
              <w:spacing w:line="320" w:lineRule="exact"/>
              <w:rPr>
                <w:rFonts w:ascii="宋体" w:hAnsi="宋体"/>
              </w:rPr>
            </w:pPr>
            <w:r>
              <w:rPr>
                <w:rFonts w:hint="eastAsia" w:ascii="宋体" w:hAnsi="宋体"/>
              </w:rPr>
              <w:t>井道、对重、轿顶各反绳轮轴承部</w:t>
            </w:r>
          </w:p>
        </w:tc>
        <w:tc>
          <w:tcPr>
            <w:tcW w:w="4582" w:type="dxa"/>
          </w:tcPr>
          <w:p w14:paraId="356E199B">
            <w:pPr>
              <w:spacing w:line="320" w:lineRule="exact"/>
              <w:rPr>
                <w:rFonts w:ascii="宋体" w:hAnsi="宋体"/>
              </w:rPr>
            </w:pPr>
            <w:r>
              <w:rPr>
                <w:rFonts w:hint="eastAsia" w:ascii="宋体" w:hAnsi="宋体"/>
              </w:rPr>
              <w:t>无异常声响，无振动，润滑良好</w:t>
            </w:r>
          </w:p>
        </w:tc>
      </w:tr>
      <w:tr w14:paraId="34E8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26BC6BD">
            <w:pPr>
              <w:spacing w:line="320" w:lineRule="exact"/>
              <w:jc w:val="center"/>
              <w:rPr>
                <w:rFonts w:ascii="宋体" w:hAnsi="宋体"/>
              </w:rPr>
            </w:pPr>
            <w:r>
              <w:rPr>
                <w:rFonts w:hint="eastAsia" w:ascii="宋体" w:hAnsi="宋体"/>
              </w:rPr>
              <w:t>8</w:t>
            </w:r>
          </w:p>
        </w:tc>
        <w:tc>
          <w:tcPr>
            <w:tcW w:w="3402" w:type="dxa"/>
          </w:tcPr>
          <w:p w14:paraId="6BB41F4B">
            <w:pPr>
              <w:spacing w:line="320" w:lineRule="exact"/>
              <w:rPr>
                <w:rFonts w:ascii="宋体" w:hAnsi="宋体"/>
              </w:rPr>
            </w:pPr>
            <w:r>
              <w:rPr>
                <w:rFonts w:hint="eastAsia" w:ascii="宋体" w:hAnsi="宋体"/>
              </w:rPr>
              <w:t>悬挂装置、补偿绳</w:t>
            </w:r>
          </w:p>
        </w:tc>
        <w:tc>
          <w:tcPr>
            <w:tcW w:w="4582" w:type="dxa"/>
          </w:tcPr>
          <w:p w14:paraId="782169E4">
            <w:pPr>
              <w:spacing w:line="320" w:lineRule="exact"/>
              <w:rPr>
                <w:rFonts w:ascii="宋体" w:hAnsi="宋体"/>
              </w:rPr>
            </w:pPr>
            <w:r>
              <w:rPr>
                <w:rFonts w:hint="eastAsia" w:ascii="宋体" w:hAnsi="宋体"/>
              </w:rPr>
              <w:t>磨损量、断丝数不超过要求</w:t>
            </w:r>
          </w:p>
        </w:tc>
      </w:tr>
      <w:tr w14:paraId="202F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FFF8CE5">
            <w:pPr>
              <w:spacing w:line="320" w:lineRule="exact"/>
              <w:jc w:val="center"/>
              <w:rPr>
                <w:rFonts w:ascii="宋体" w:hAnsi="宋体"/>
              </w:rPr>
            </w:pPr>
            <w:r>
              <w:rPr>
                <w:rFonts w:hint="eastAsia" w:ascii="宋体" w:hAnsi="宋体"/>
              </w:rPr>
              <w:t>9</w:t>
            </w:r>
          </w:p>
        </w:tc>
        <w:tc>
          <w:tcPr>
            <w:tcW w:w="3402" w:type="dxa"/>
          </w:tcPr>
          <w:p w14:paraId="19CCFC78">
            <w:pPr>
              <w:spacing w:line="320" w:lineRule="exact"/>
              <w:rPr>
                <w:rFonts w:ascii="宋体" w:hAnsi="宋体"/>
              </w:rPr>
            </w:pPr>
            <w:r>
              <w:rPr>
                <w:rFonts w:hint="eastAsia" w:ascii="宋体" w:hAnsi="宋体"/>
              </w:rPr>
              <w:t>绳头组合</w:t>
            </w:r>
          </w:p>
        </w:tc>
        <w:tc>
          <w:tcPr>
            <w:tcW w:w="4582" w:type="dxa"/>
          </w:tcPr>
          <w:p w14:paraId="67FE41D0">
            <w:pPr>
              <w:spacing w:line="320" w:lineRule="exact"/>
              <w:rPr>
                <w:rFonts w:ascii="宋体" w:hAnsi="宋体"/>
              </w:rPr>
            </w:pPr>
            <w:r>
              <w:rPr>
                <w:rFonts w:hint="eastAsia" w:ascii="宋体" w:hAnsi="宋体"/>
              </w:rPr>
              <w:t>螺母无松动</w:t>
            </w:r>
          </w:p>
        </w:tc>
      </w:tr>
      <w:tr w14:paraId="0349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F3C722A">
            <w:pPr>
              <w:spacing w:line="320" w:lineRule="exact"/>
              <w:jc w:val="center"/>
              <w:rPr>
                <w:rFonts w:ascii="宋体" w:hAnsi="宋体"/>
              </w:rPr>
            </w:pPr>
            <w:r>
              <w:rPr>
                <w:rFonts w:hint="eastAsia" w:ascii="宋体" w:hAnsi="宋体"/>
              </w:rPr>
              <w:t>10</w:t>
            </w:r>
          </w:p>
        </w:tc>
        <w:tc>
          <w:tcPr>
            <w:tcW w:w="3402" w:type="dxa"/>
          </w:tcPr>
          <w:p w14:paraId="2CF4A534">
            <w:pPr>
              <w:spacing w:line="320" w:lineRule="exact"/>
              <w:rPr>
                <w:rFonts w:ascii="宋体" w:hAnsi="宋体"/>
              </w:rPr>
            </w:pPr>
            <w:r>
              <w:rPr>
                <w:rFonts w:hint="eastAsia" w:ascii="宋体" w:hAnsi="宋体"/>
              </w:rPr>
              <w:t>限速器钢丝绳</w:t>
            </w:r>
          </w:p>
        </w:tc>
        <w:tc>
          <w:tcPr>
            <w:tcW w:w="4582" w:type="dxa"/>
          </w:tcPr>
          <w:p w14:paraId="40727D9A">
            <w:pPr>
              <w:spacing w:line="320" w:lineRule="exact"/>
              <w:rPr>
                <w:rFonts w:ascii="宋体" w:hAnsi="宋体"/>
              </w:rPr>
            </w:pPr>
            <w:r>
              <w:rPr>
                <w:rFonts w:hint="eastAsia" w:ascii="宋体" w:hAnsi="宋体"/>
              </w:rPr>
              <w:t>磨损量、断丝不超过制造单位要求</w:t>
            </w:r>
          </w:p>
        </w:tc>
      </w:tr>
      <w:tr w14:paraId="6052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14AFAE8">
            <w:pPr>
              <w:spacing w:line="320" w:lineRule="exact"/>
              <w:jc w:val="center"/>
              <w:rPr>
                <w:rFonts w:ascii="宋体" w:hAnsi="宋体"/>
              </w:rPr>
            </w:pPr>
            <w:r>
              <w:rPr>
                <w:rFonts w:hint="eastAsia" w:ascii="宋体" w:hAnsi="宋体"/>
              </w:rPr>
              <w:t>11</w:t>
            </w:r>
          </w:p>
        </w:tc>
        <w:tc>
          <w:tcPr>
            <w:tcW w:w="3402" w:type="dxa"/>
          </w:tcPr>
          <w:p w14:paraId="24885EF7">
            <w:pPr>
              <w:spacing w:line="320" w:lineRule="exact"/>
              <w:rPr>
                <w:rFonts w:ascii="宋体" w:hAnsi="宋体"/>
              </w:rPr>
            </w:pPr>
            <w:r>
              <w:rPr>
                <w:rFonts w:hint="eastAsia" w:ascii="宋体" w:hAnsi="宋体"/>
              </w:rPr>
              <w:t>层门、轿门门扇</w:t>
            </w:r>
          </w:p>
        </w:tc>
        <w:tc>
          <w:tcPr>
            <w:tcW w:w="4582" w:type="dxa"/>
          </w:tcPr>
          <w:p w14:paraId="1EAFFB8E">
            <w:pPr>
              <w:spacing w:line="320" w:lineRule="exact"/>
              <w:rPr>
                <w:rFonts w:ascii="宋体" w:hAnsi="宋体"/>
              </w:rPr>
            </w:pPr>
            <w:r>
              <w:rPr>
                <w:rFonts w:hint="eastAsia" w:ascii="宋体" w:hAnsi="宋体"/>
              </w:rPr>
              <w:t>门扇各相关间隙符合标准值</w:t>
            </w:r>
          </w:p>
        </w:tc>
      </w:tr>
      <w:tr w14:paraId="456C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D29E235">
            <w:pPr>
              <w:spacing w:line="320" w:lineRule="exact"/>
              <w:jc w:val="center"/>
              <w:rPr>
                <w:rFonts w:ascii="宋体" w:hAnsi="宋体"/>
              </w:rPr>
            </w:pPr>
            <w:r>
              <w:rPr>
                <w:rFonts w:hint="eastAsia" w:ascii="宋体" w:hAnsi="宋体"/>
              </w:rPr>
              <w:t>12</w:t>
            </w:r>
          </w:p>
        </w:tc>
        <w:tc>
          <w:tcPr>
            <w:tcW w:w="3402" w:type="dxa"/>
          </w:tcPr>
          <w:p w14:paraId="5AD7D7C1">
            <w:pPr>
              <w:spacing w:line="320" w:lineRule="exact"/>
              <w:rPr>
                <w:rFonts w:ascii="宋体" w:hAnsi="宋体"/>
              </w:rPr>
            </w:pPr>
            <w:r>
              <w:rPr>
                <w:rFonts w:hint="eastAsia" w:ascii="宋体" w:hAnsi="宋体"/>
              </w:rPr>
              <w:t>轿门开门限制装置</w:t>
            </w:r>
          </w:p>
        </w:tc>
        <w:tc>
          <w:tcPr>
            <w:tcW w:w="4582" w:type="dxa"/>
          </w:tcPr>
          <w:p w14:paraId="257CF26A">
            <w:pPr>
              <w:spacing w:line="320" w:lineRule="exact"/>
              <w:rPr>
                <w:rFonts w:ascii="宋体" w:hAnsi="宋体"/>
              </w:rPr>
            </w:pPr>
            <w:r>
              <w:rPr>
                <w:rFonts w:hint="eastAsia" w:ascii="宋体" w:hAnsi="宋体"/>
              </w:rPr>
              <w:t>工作正常</w:t>
            </w:r>
          </w:p>
        </w:tc>
      </w:tr>
      <w:tr w14:paraId="0619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F17B0F9">
            <w:pPr>
              <w:spacing w:line="320" w:lineRule="exact"/>
              <w:jc w:val="center"/>
              <w:rPr>
                <w:rFonts w:ascii="宋体" w:hAnsi="宋体"/>
              </w:rPr>
            </w:pPr>
            <w:r>
              <w:rPr>
                <w:rFonts w:hint="eastAsia" w:ascii="宋体" w:hAnsi="宋体"/>
              </w:rPr>
              <w:t>13</w:t>
            </w:r>
          </w:p>
        </w:tc>
        <w:tc>
          <w:tcPr>
            <w:tcW w:w="3402" w:type="dxa"/>
          </w:tcPr>
          <w:p w14:paraId="7AED3F9B">
            <w:pPr>
              <w:spacing w:line="320" w:lineRule="exact"/>
              <w:rPr>
                <w:rFonts w:ascii="宋体" w:hAnsi="宋体"/>
              </w:rPr>
            </w:pPr>
            <w:r>
              <w:rPr>
                <w:rFonts w:hint="eastAsia" w:ascii="宋体" w:hAnsi="宋体"/>
              </w:rPr>
              <w:t>对重缓冲距离</w:t>
            </w:r>
          </w:p>
        </w:tc>
        <w:tc>
          <w:tcPr>
            <w:tcW w:w="4582" w:type="dxa"/>
          </w:tcPr>
          <w:p w14:paraId="7AAE26F3">
            <w:pPr>
              <w:spacing w:line="320" w:lineRule="exact"/>
              <w:rPr>
                <w:rFonts w:ascii="宋体" w:hAnsi="宋体"/>
              </w:rPr>
            </w:pPr>
            <w:r>
              <w:rPr>
                <w:rFonts w:hint="eastAsia" w:ascii="宋体" w:hAnsi="宋体"/>
              </w:rPr>
              <w:t>符合标准值</w:t>
            </w:r>
          </w:p>
        </w:tc>
      </w:tr>
      <w:tr w14:paraId="4C85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EBB6DE7">
            <w:pPr>
              <w:spacing w:line="320" w:lineRule="exact"/>
              <w:jc w:val="center"/>
              <w:rPr>
                <w:rFonts w:ascii="宋体" w:hAnsi="宋体"/>
              </w:rPr>
            </w:pPr>
            <w:r>
              <w:rPr>
                <w:rFonts w:hint="eastAsia" w:ascii="宋体" w:hAnsi="宋体"/>
              </w:rPr>
              <w:t>14</w:t>
            </w:r>
          </w:p>
        </w:tc>
        <w:tc>
          <w:tcPr>
            <w:tcW w:w="3402" w:type="dxa"/>
          </w:tcPr>
          <w:p w14:paraId="4773EA78">
            <w:pPr>
              <w:spacing w:line="320" w:lineRule="exact"/>
              <w:rPr>
                <w:rFonts w:ascii="宋体" w:hAnsi="宋体"/>
              </w:rPr>
            </w:pPr>
            <w:r>
              <w:rPr>
                <w:rFonts w:hint="eastAsia" w:ascii="宋体" w:hAnsi="宋体"/>
              </w:rPr>
              <w:t>补偿链（绳）与轿厢、对重接合处</w:t>
            </w:r>
          </w:p>
        </w:tc>
        <w:tc>
          <w:tcPr>
            <w:tcW w:w="4582" w:type="dxa"/>
          </w:tcPr>
          <w:p w14:paraId="44F6D63C">
            <w:pPr>
              <w:spacing w:line="320" w:lineRule="exact"/>
              <w:rPr>
                <w:rFonts w:ascii="宋体" w:hAnsi="宋体"/>
              </w:rPr>
            </w:pPr>
            <w:r>
              <w:rPr>
                <w:rFonts w:hint="eastAsia" w:ascii="宋体" w:hAnsi="宋体"/>
              </w:rPr>
              <w:t>固定，无松动</w:t>
            </w:r>
          </w:p>
        </w:tc>
      </w:tr>
      <w:tr w14:paraId="1224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B1B07C7">
            <w:pPr>
              <w:spacing w:line="320" w:lineRule="exact"/>
              <w:jc w:val="center"/>
              <w:rPr>
                <w:rFonts w:ascii="宋体" w:hAnsi="宋体"/>
              </w:rPr>
            </w:pPr>
            <w:r>
              <w:rPr>
                <w:rFonts w:hint="eastAsia" w:ascii="宋体" w:hAnsi="宋体"/>
              </w:rPr>
              <w:t>15</w:t>
            </w:r>
          </w:p>
        </w:tc>
        <w:tc>
          <w:tcPr>
            <w:tcW w:w="3402" w:type="dxa"/>
          </w:tcPr>
          <w:p w14:paraId="17062587">
            <w:pPr>
              <w:spacing w:line="320" w:lineRule="exact"/>
              <w:rPr>
                <w:rFonts w:ascii="宋体" w:hAnsi="宋体"/>
              </w:rPr>
            </w:pPr>
            <w:r>
              <w:rPr>
                <w:rFonts w:hint="eastAsia" w:ascii="宋体" w:hAnsi="宋体"/>
              </w:rPr>
              <w:t>上、下极限开关</w:t>
            </w:r>
          </w:p>
        </w:tc>
        <w:tc>
          <w:tcPr>
            <w:tcW w:w="4582" w:type="dxa"/>
          </w:tcPr>
          <w:p w14:paraId="61DA636A">
            <w:pPr>
              <w:spacing w:line="320" w:lineRule="exact"/>
              <w:rPr>
                <w:rFonts w:ascii="宋体" w:hAnsi="宋体"/>
              </w:rPr>
            </w:pPr>
            <w:r>
              <w:rPr>
                <w:rFonts w:hint="eastAsia" w:ascii="宋体" w:hAnsi="宋体"/>
              </w:rPr>
              <w:t>工作正常</w:t>
            </w:r>
          </w:p>
        </w:tc>
      </w:tr>
    </w:tbl>
    <w:p w14:paraId="63D68C77">
      <w:pPr>
        <w:pStyle w:val="123"/>
        <w:spacing w:line="360" w:lineRule="exact"/>
        <w:rPr>
          <w:rFonts w:ascii="宋体" w:hAnsi="宋体"/>
        </w:rPr>
      </w:pPr>
      <w:r>
        <w:rPr>
          <w:rFonts w:hint="eastAsia" w:ascii="宋体" w:hAnsi="宋体"/>
        </w:rPr>
        <w:t>年度维护保养项目（内容）和要求除符合A3半年维护保养的项目（内容）和要求外，还应当符合表A-4的项目（内容）和要求。</w:t>
      </w:r>
    </w:p>
    <w:p w14:paraId="38D7A658">
      <w:pPr>
        <w:pStyle w:val="123"/>
        <w:numPr>
          <w:ilvl w:val="0"/>
          <w:numId w:val="7"/>
        </w:numPr>
        <w:spacing w:line="360" w:lineRule="exact"/>
        <w:ind w:firstLineChars="0"/>
        <w:jc w:val="center"/>
        <w:rPr>
          <w:rFonts w:ascii="宋体" w:hAnsi="宋体"/>
        </w:rPr>
      </w:pPr>
      <w:r>
        <w:rPr>
          <w:rFonts w:hint="eastAsia" w:ascii="宋体" w:hAnsi="宋体"/>
        </w:rPr>
        <w:t>表A-4 年度维护保养项目（内容）和要求</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19"/>
        <w:gridCol w:w="4586"/>
      </w:tblGrid>
      <w:tr w14:paraId="4933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4155423">
            <w:pPr>
              <w:spacing w:line="320" w:lineRule="exact"/>
              <w:rPr>
                <w:rFonts w:ascii="宋体" w:hAnsi="宋体"/>
              </w:rPr>
            </w:pPr>
            <w:r>
              <w:rPr>
                <w:rFonts w:hint="eastAsia" w:ascii="宋体" w:hAnsi="宋体"/>
              </w:rPr>
              <w:t>序号</w:t>
            </w:r>
          </w:p>
        </w:tc>
        <w:tc>
          <w:tcPr>
            <w:tcW w:w="3119" w:type="dxa"/>
            <w:vAlign w:val="center"/>
          </w:tcPr>
          <w:p w14:paraId="01499836">
            <w:pPr>
              <w:spacing w:line="320" w:lineRule="exact"/>
              <w:rPr>
                <w:rFonts w:ascii="宋体" w:hAnsi="宋体"/>
              </w:rPr>
            </w:pPr>
            <w:r>
              <w:rPr>
                <w:rFonts w:hint="eastAsia" w:ascii="宋体" w:hAnsi="宋体"/>
              </w:rPr>
              <w:t>维护保养项目（内容）</w:t>
            </w:r>
          </w:p>
        </w:tc>
        <w:tc>
          <w:tcPr>
            <w:tcW w:w="4586" w:type="dxa"/>
            <w:vAlign w:val="center"/>
          </w:tcPr>
          <w:p w14:paraId="7F610CC1">
            <w:pPr>
              <w:spacing w:line="320" w:lineRule="exact"/>
              <w:rPr>
                <w:rFonts w:ascii="宋体" w:hAnsi="宋体"/>
              </w:rPr>
            </w:pPr>
            <w:r>
              <w:rPr>
                <w:rFonts w:hint="eastAsia" w:ascii="宋体" w:hAnsi="宋体"/>
              </w:rPr>
              <w:t>维护保养基本要求</w:t>
            </w:r>
          </w:p>
        </w:tc>
      </w:tr>
      <w:tr w14:paraId="357D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0AC1A3A">
            <w:pPr>
              <w:spacing w:line="320" w:lineRule="exact"/>
              <w:rPr>
                <w:rFonts w:ascii="宋体" w:hAnsi="宋体"/>
              </w:rPr>
            </w:pPr>
            <w:r>
              <w:rPr>
                <w:rFonts w:hint="eastAsia" w:ascii="宋体" w:hAnsi="宋体"/>
              </w:rPr>
              <w:t>1</w:t>
            </w:r>
          </w:p>
        </w:tc>
        <w:tc>
          <w:tcPr>
            <w:tcW w:w="3119" w:type="dxa"/>
            <w:vAlign w:val="center"/>
          </w:tcPr>
          <w:p w14:paraId="7577012D">
            <w:pPr>
              <w:spacing w:line="320" w:lineRule="exact"/>
              <w:rPr>
                <w:rFonts w:ascii="宋体" w:hAnsi="宋体"/>
              </w:rPr>
            </w:pPr>
            <w:r>
              <w:rPr>
                <w:rFonts w:hint="eastAsia" w:ascii="宋体" w:hAnsi="宋体"/>
              </w:rPr>
              <w:t>减速机润滑油</w:t>
            </w:r>
          </w:p>
        </w:tc>
        <w:tc>
          <w:tcPr>
            <w:tcW w:w="4586" w:type="dxa"/>
            <w:vAlign w:val="center"/>
          </w:tcPr>
          <w:p w14:paraId="717520F1">
            <w:pPr>
              <w:spacing w:line="320" w:lineRule="exact"/>
              <w:rPr>
                <w:rFonts w:ascii="宋体" w:hAnsi="宋体"/>
              </w:rPr>
            </w:pPr>
            <w:r>
              <w:rPr>
                <w:rFonts w:hint="eastAsia" w:ascii="宋体" w:hAnsi="宋体"/>
              </w:rPr>
              <w:t>按照制造单位要求适时更换，保证油质符合要求</w:t>
            </w:r>
          </w:p>
        </w:tc>
      </w:tr>
      <w:tr w14:paraId="5487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21EFA8">
            <w:pPr>
              <w:spacing w:line="320" w:lineRule="exact"/>
              <w:rPr>
                <w:rFonts w:ascii="宋体" w:hAnsi="宋体"/>
              </w:rPr>
            </w:pPr>
            <w:r>
              <w:rPr>
                <w:rFonts w:hint="eastAsia" w:ascii="宋体" w:hAnsi="宋体"/>
              </w:rPr>
              <w:t>2</w:t>
            </w:r>
          </w:p>
        </w:tc>
        <w:tc>
          <w:tcPr>
            <w:tcW w:w="3119" w:type="dxa"/>
            <w:vAlign w:val="center"/>
          </w:tcPr>
          <w:p w14:paraId="37F3C5B7">
            <w:pPr>
              <w:spacing w:line="320" w:lineRule="exact"/>
              <w:rPr>
                <w:rFonts w:ascii="宋体" w:hAnsi="宋体"/>
              </w:rPr>
            </w:pPr>
            <w:r>
              <w:rPr>
                <w:rFonts w:hint="eastAsia" w:ascii="宋体" w:hAnsi="宋体"/>
              </w:rPr>
              <w:t>控制柜接触器、继电器触点</w:t>
            </w:r>
          </w:p>
        </w:tc>
        <w:tc>
          <w:tcPr>
            <w:tcW w:w="4586" w:type="dxa"/>
            <w:vAlign w:val="center"/>
          </w:tcPr>
          <w:p w14:paraId="1DF4D47A">
            <w:pPr>
              <w:spacing w:line="320" w:lineRule="exact"/>
              <w:rPr>
                <w:rFonts w:ascii="宋体" w:hAnsi="宋体"/>
              </w:rPr>
            </w:pPr>
            <w:r>
              <w:rPr>
                <w:rFonts w:hint="eastAsia" w:ascii="宋体" w:hAnsi="宋体"/>
              </w:rPr>
              <w:t>接触良好</w:t>
            </w:r>
          </w:p>
        </w:tc>
      </w:tr>
      <w:tr w14:paraId="53BB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FC36E68">
            <w:pPr>
              <w:spacing w:line="320" w:lineRule="exact"/>
              <w:rPr>
                <w:rFonts w:ascii="宋体" w:hAnsi="宋体"/>
              </w:rPr>
            </w:pPr>
            <w:r>
              <w:rPr>
                <w:rFonts w:hint="eastAsia" w:ascii="宋体" w:hAnsi="宋体"/>
              </w:rPr>
              <w:t>3</w:t>
            </w:r>
          </w:p>
        </w:tc>
        <w:tc>
          <w:tcPr>
            <w:tcW w:w="3119" w:type="dxa"/>
            <w:vAlign w:val="center"/>
          </w:tcPr>
          <w:p w14:paraId="076F9880">
            <w:pPr>
              <w:spacing w:line="320" w:lineRule="exact"/>
              <w:rPr>
                <w:rFonts w:ascii="宋体" w:hAnsi="宋体"/>
              </w:rPr>
            </w:pPr>
            <w:r>
              <w:rPr>
                <w:rFonts w:hint="eastAsia" w:ascii="宋体" w:hAnsi="宋体"/>
              </w:rPr>
              <w:t>制动器铁芯（柱塞）</w:t>
            </w:r>
          </w:p>
        </w:tc>
        <w:tc>
          <w:tcPr>
            <w:tcW w:w="4586" w:type="dxa"/>
            <w:vAlign w:val="center"/>
          </w:tcPr>
          <w:p w14:paraId="5F3A1EC5">
            <w:pPr>
              <w:spacing w:line="320" w:lineRule="exact"/>
              <w:rPr>
                <w:rFonts w:ascii="宋体" w:hAnsi="宋体"/>
              </w:rPr>
            </w:pPr>
            <w:r>
              <w:rPr>
                <w:rFonts w:hint="eastAsia" w:ascii="宋体" w:hAnsi="宋体"/>
              </w:rPr>
              <w:t>进行清洁、润滑、检查，磨损量不超过制造单位要求</w:t>
            </w:r>
          </w:p>
        </w:tc>
      </w:tr>
      <w:tr w14:paraId="6CB6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C0FD2A">
            <w:pPr>
              <w:spacing w:line="320" w:lineRule="exact"/>
              <w:rPr>
                <w:rFonts w:ascii="宋体" w:hAnsi="宋体"/>
              </w:rPr>
            </w:pPr>
            <w:r>
              <w:rPr>
                <w:rFonts w:hint="eastAsia" w:ascii="宋体" w:hAnsi="宋体"/>
              </w:rPr>
              <w:t>4</w:t>
            </w:r>
          </w:p>
        </w:tc>
        <w:tc>
          <w:tcPr>
            <w:tcW w:w="3119" w:type="dxa"/>
            <w:vAlign w:val="center"/>
          </w:tcPr>
          <w:p w14:paraId="0ABD1A77">
            <w:pPr>
              <w:spacing w:line="320" w:lineRule="exact"/>
              <w:rPr>
                <w:rFonts w:ascii="宋体" w:hAnsi="宋体"/>
              </w:rPr>
            </w:pPr>
            <w:r>
              <w:rPr>
                <w:rFonts w:hint="eastAsia" w:ascii="宋体" w:hAnsi="宋体"/>
              </w:rPr>
              <w:t>制动器制动能力</w:t>
            </w:r>
          </w:p>
        </w:tc>
        <w:tc>
          <w:tcPr>
            <w:tcW w:w="4586" w:type="dxa"/>
            <w:vAlign w:val="center"/>
          </w:tcPr>
          <w:p w14:paraId="13ACF16B">
            <w:pPr>
              <w:spacing w:line="320" w:lineRule="exact"/>
              <w:rPr>
                <w:rFonts w:ascii="宋体" w:hAnsi="宋体"/>
              </w:rPr>
            </w:pPr>
            <w:r>
              <w:rPr>
                <w:rFonts w:hint="eastAsia" w:ascii="宋体" w:hAnsi="宋体"/>
              </w:rPr>
              <w:t>符合制造单位要求，保持有足够的制动力，必要时进行轿厢装载125%额定载重量的制动试验</w:t>
            </w:r>
          </w:p>
        </w:tc>
      </w:tr>
      <w:tr w14:paraId="5560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9ACBB8C">
            <w:pPr>
              <w:spacing w:line="320" w:lineRule="exact"/>
              <w:rPr>
                <w:rFonts w:ascii="宋体" w:hAnsi="宋体"/>
              </w:rPr>
            </w:pPr>
            <w:r>
              <w:rPr>
                <w:rFonts w:hint="eastAsia" w:ascii="宋体" w:hAnsi="宋体"/>
              </w:rPr>
              <w:t>5</w:t>
            </w:r>
          </w:p>
        </w:tc>
        <w:tc>
          <w:tcPr>
            <w:tcW w:w="3119" w:type="dxa"/>
            <w:vAlign w:val="center"/>
          </w:tcPr>
          <w:p w14:paraId="62A3B011">
            <w:pPr>
              <w:spacing w:line="320" w:lineRule="exact"/>
              <w:rPr>
                <w:rFonts w:ascii="宋体" w:hAnsi="宋体"/>
              </w:rPr>
            </w:pPr>
            <w:r>
              <w:rPr>
                <w:rFonts w:hint="eastAsia" w:ascii="宋体" w:hAnsi="宋体"/>
              </w:rPr>
              <w:t>导电回路绝缘性测试</w:t>
            </w:r>
          </w:p>
        </w:tc>
        <w:tc>
          <w:tcPr>
            <w:tcW w:w="4586" w:type="dxa"/>
            <w:vAlign w:val="center"/>
          </w:tcPr>
          <w:p w14:paraId="3CA65D95">
            <w:pPr>
              <w:spacing w:line="320" w:lineRule="exact"/>
              <w:rPr>
                <w:rFonts w:ascii="宋体" w:hAnsi="宋体"/>
              </w:rPr>
            </w:pPr>
            <w:r>
              <w:rPr>
                <w:rFonts w:hint="eastAsia" w:ascii="宋体" w:hAnsi="宋体"/>
              </w:rPr>
              <w:t>符合标准</w:t>
            </w:r>
          </w:p>
        </w:tc>
      </w:tr>
      <w:tr w14:paraId="6B4F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4B2D0FA">
            <w:pPr>
              <w:spacing w:line="320" w:lineRule="exact"/>
              <w:rPr>
                <w:rFonts w:ascii="宋体" w:hAnsi="宋体"/>
              </w:rPr>
            </w:pPr>
            <w:r>
              <w:rPr>
                <w:rFonts w:hint="eastAsia" w:ascii="宋体" w:hAnsi="宋体"/>
              </w:rPr>
              <w:t>6</w:t>
            </w:r>
          </w:p>
        </w:tc>
        <w:tc>
          <w:tcPr>
            <w:tcW w:w="3119" w:type="dxa"/>
            <w:vAlign w:val="center"/>
          </w:tcPr>
          <w:p w14:paraId="5B07AE28">
            <w:pPr>
              <w:spacing w:line="320" w:lineRule="exact"/>
              <w:rPr>
                <w:rFonts w:ascii="宋体" w:hAnsi="宋体"/>
              </w:rPr>
            </w:pPr>
            <w:r>
              <w:rPr>
                <w:rFonts w:hint="eastAsia" w:ascii="宋体" w:hAnsi="宋体"/>
              </w:rPr>
              <w:t>限速器安全钳联动试验（对于使用年限不超过15年的限速器，每2年进行一次限速器动作速度校验；对于使用年限超过15年的限速器，每年进行一次限速器动作速度校验）</w:t>
            </w:r>
          </w:p>
        </w:tc>
        <w:tc>
          <w:tcPr>
            <w:tcW w:w="4586" w:type="dxa"/>
            <w:vAlign w:val="center"/>
          </w:tcPr>
          <w:p w14:paraId="50B11C3B">
            <w:pPr>
              <w:spacing w:line="320" w:lineRule="exact"/>
              <w:rPr>
                <w:rFonts w:ascii="宋体" w:hAnsi="宋体"/>
              </w:rPr>
            </w:pPr>
          </w:p>
          <w:p w14:paraId="3594EC42">
            <w:pPr>
              <w:spacing w:line="320" w:lineRule="exact"/>
              <w:rPr>
                <w:rFonts w:ascii="宋体" w:hAnsi="宋体"/>
              </w:rPr>
            </w:pPr>
          </w:p>
          <w:p w14:paraId="2D387E3D">
            <w:pPr>
              <w:spacing w:line="320" w:lineRule="exact"/>
              <w:rPr>
                <w:rFonts w:ascii="宋体" w:hAnsi="宋体"/>
              </w:rPr>
            </w:pPr>
            <w:r>
              <w:rPr>
                <w:rFonts w:hint="eastAsia" w:ascii="宋体" w:hAnsi="宋体"/>
              </w:rPr>
              <w:t>工作正常</w:t>
            </w:r>
          </w:p>
        </w:tc>
      </w:tr>
      <w:tr w14:paraId="40BC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B44E685">
            <w:pPr>
              <w:spacing w:line="320" w:lineRule="exact"/>
              <w:rPr>
                <w:rFonts w:ascii="宋体" w:hAnsi="宋体"/>
              </w:rPr>
            </w:pPr>
            <w:r>
              <w:rPr>
                <w:rFonts w:hint="eastAsia" w:ascii="宋体" w:hAnsi="宋体"/>
              </w:rPr>
              <w:t>7</w:t>
            </w:r>
          </w:p>
        </w:tc>
        <w:tc>
          <w:tcPr>
            <w:tcW w:w="3119" w:type="dxa"/>
            <w:vAlign w:val="center"/>
          </w:tcPr>
          <w:p w14:paraId="4D4C60A5">
            <w:pPr>
              <w:spacing w:line="320" w:lineRule="exact"/>
              <w:rPr>
                <w:rFonts w:ascii="宋体" w:hAnsi="宋体"/>
              </w:rPr>
            </w:pPr>
            <w:r>
              <w:rPr>
                <w:rFonts w:hint="eastAsia" w:ascii="宋体" w:hAnsi="宋体"/>
              </w:rPr>
              <w:t>上行超速保护装置动作试验</w:t>
            </w:r>
          </w:p>
        </w:tc>
        <w:tc>
          <w:tcPr>
            <w:tcW w:w="4586" w:type="dxa"/>
            <w:vAlign w:val="center"/>
          </w:tcPr>
          <w:p w14:paraId="06247C2D">
            <w:pPr>
              <w:spacing w:line="320" w:lineRule="exact"/>
              <w:rPr>
                <w:rFonts w:ascii="宋体" w:hAnsi="宋体"/>
              </w:rPr>
            </w:pPr>
            <w:r>
              <w:rPr>
                <w:rFonts w:hint="eastAsia" w:ascii="宋体" w:hAnsi="宋体"/>
              </w:rPr>
              <w:t>工作正常</w:t>
            </w:r>
          </w:p>
        </w:tc>
      </w:tr>
      <w:tr w14:paraId="78CF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AF470A9">
            <w:pPr>
              <w:spacing w:line="320" w:lineRule="exact"/>
              <w:rPr>
                <w:rFonts w:ascii="宋体" w:hAnsi="宋体"/>
              </w:rPr>
            </w:pPr>
            <w:r>
              <w:rPr>
                <w:rFonts w:hint="eastAsia" w:ascii="宋体" w:hAnsi="宋体"/>
              </w:rPr>
              <w:t>8</w:t>
            </w:r>
          </w:p>
        </w:tc>
        <w:tc>
          <w:tcPr>
            <w:tcW w:w="3119" w:type="dxa"/>
            <w:vAlign w:val="center"/>
          </w:tcPr>
          <w:p w14:paraId="2E92D538">
            <w:pPr>
              <w:spacing w:line="320" w:lineRule="exact"/>
              <w:rPr>
                <w:rFonts w:ascii="宋体" w:hAnsi="宋体"/>
              </w:rPr>
            </w:pPr>
            <w:r>
              <w:rPr>
                <w:rFonts w:hint="eastAsia" w:ascii="宋体" w:hAnsi="宋体"/>
              </w:rPr>
              <w:t>轿厢意外移动保护装置动作试验</w:t>
            </w:r>
          </w:p>
        </w:tc>
        <w:tc>
          <w:tcPr>
            <w:tcW w:w="4586" w:type="dxa"/>
            <w:vAlign w:val="center"/>
          </w:tcPr>
          <w:p w14:paraId="520A864E">
            <w:pPr>
              <w:spacing w:line="320" w:lineRule="exact"/>
              <w:rPr>
                <w:rFonts w:ascii="宋体" w:hAnsi="宋体"/>
              </w:rPr>
            </w:pPr>
            <w:r>
              <w:rPr>
                <w:rFonts w:hint="eastAsia" w:ascii="宋体" w:hAnsi="宋体"/>
              </w:rPr>
              <w:t>工作正常</w:t>
            </w:r>
          </w:p>
        </w:tc>
      </w:tr>
      <w:tr w14:paraId="48B1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370E813">
            <w:pPr>
              <w:spacing w:line="320" w:lineRule="exact"/>
              <w:rPr>
                <w:rFonts w:ascii="宋体" w:hAnsi="宋体"/>
              </w:rPr>
            </w:pPr>
            <w:r>
              <w:rPr>
                <w:rFonts w:hint="eastAsia" w:ascii="宋体" w:hAnsi="宋体"/>
              </w:rPr>
              <w:t>9</w:t>
            </w:r>
          </w:p>
        </w:tc>
        <w:tc>
          <w:tcPr>
            <w:tcW w:w="3119" w:type="dxa"/>
            <w:vAlign w:val="center"/>
          </w:tcPr>
          <w:p w14:paraId="5D840C46">
            <w:pPr>
              <w:spacing w:line="320" w:lineRule="exact"/>
              <w:rPr>
                <w:rFonts w:ascii="宋体" w:hAnsi="宋体"/>
              </w:rPr>
            </w:pPr>
            <w:r>
              <w:rPr>
                <w:rFonts w:hint="eastAsia" w:ascii="宋体" w:hAnsi="宋体"/>
              </w:rPr>
              <w:t>轿顶、轿厢架、轿门及其附件安装螺栓</w:t>
            </w:r>
          </w:p>
        </w:tc>
        <w:tc>
          <w:tcPr>
            <w:tcW w:w="4586" w:type="dxa"/>
            <w:vAlign w:val="center"/>
          </w:tcPr>
          <w:p w14:paraId="2DD7BE6F">
            <w:pPr>
              <w:spacing w:line="320" w:lineRule="exact"/>
              <w:rPr>
                <w:rFonts w:ascii="宋体" w:hAnsi="宋体"/>
              </w:rPr>
            </w:pPr>
            <w:r>
              <w:rPr>
                <w:rFonts w:hint="eastAsia" w:ascii="宋体" w:hAnsi="宋体"/>
              </w:rPr>
              <w:t>紧固</w:t>
            </w:r>
          </w:p>
        </w:tc>
      </w:tr>
      <w:tr w14:paraId="371E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C00E0C2">
            <w:pPr>
              <w:spacing w:line="320" w:lineRule="exact"/>
              <w:rPr>
                <w:rFonts w:ascii="宋体" w:hAnsi="宋体"/>
              </w:rPr>
            </w:pPr>
            <w:r>
              <w:rPr>
                <w:rFonts w:hint="eastAsia" w:ascii="宋体" w:hAnsi="宋体"/>
              </w:rPr>
              <w:t>10</w:t>
            </w:r>
          </w:p>
        </w:tc>
        <w:tc>
          <w:tcPr>
            <w:tcW w:w="3119" w:type="dxa"/>
            <w:vAlign w:val="center"/>
          </w:tcPr>
          <w:p w14:paraId="28BB5229">
            <w:pPr>
              <w:spacing w:line="320" w:lineRule="exact"/>
              <w:rPr>
                <w:rFonts w:ascii="宋体" w:hAnsi="宋体"/>
              </w:rPr>
            </w:pPr>
            <w:r>
              <w:rPr>
                <w:rFonts w:hint="eastAsia" w:ascii="宋体" w:hAnsi="宋体"/>
              </w:rPr>
              <w:t>轿厢和对重/平衡重的导轨支架</w:t>
            </w:r>
          </w:p>
        </w:tc>
        <w:tc>
          <w:tcPr>
            <w:tcW w:w="4586" w:type="dxa"/>
            <w:vAlign w:val="center"/>
          </w:tcPr>
          <w:p w14:paraId="354BC703">
            <w:pPr>
              <w:spacing w:line="320" w:lineRule="exact"/>
              <w:rPr>
                <w:rFonts w:ascii="宋体" w:hAnsi="宋体"/>
              </w:rPr>
            </w:pPr>
            <w:r>
              <w:rPr>
                <w:rFonts w:hint="eastAsia" w:ascii="宋体" w:hAnsi="宋体"/>
              </w:rPr>
              <w:t>固定，无松动</w:t>
            </w:r>
          </w:p>
        </w:tc>
      </w:tr>
      <w:tr w14:paraId="0686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9787100">
            <w:pPr>
              <w:spacing w:line="320" w:lineRule="exact"/>
              <w:rPr>
                <w:rFonts w:ascii="宋体" w:hAnsi="宋体"/>
              </w:rPr>
            </w:pPr>
            <w:r>
              <w:rPr>
                <w:rFonts w:hint="eastAsia" w:ascii="宋体" w:hAnsi="宋体"/>
              </w:rPr>
              <w:t>11</w:t>
            </w:r>
          </w:p>
        </w:tc>
        <w:tc>
          <w:tcPr>
            <w:tcW w:w="3119" w:type="dxa"/>
            <w:vAlign w:val="center"/>
          </w:tcPr>
          <w:p w14:paraId="0C93D29D">
            <w:pPr>
              <w:spacing w:line="320" w:lineRule="exact"/>
              <w:rPr>
                <w:rFonts w:ascii="宋体" w:hAnsi="宋体"/>
              </w:rPr>
            </w:pPr>
            <w:r>
              <w:rPr>
                <w:rFonts w:hint="eastAsia" w:ascii="宋体" w:hAnsi="宋体"/>
              </w:rPr>
              <w:t>轿厢和对重/平衡重的导轨</w:t>
            </w:r>
          </w:p>
        </w:tc>
        <w:tc>
          <w:tcPr>
            <w:tcW w:w="4586" w:type="dxa"/>
            <w:vAlign w:val="center"/>
          </w:tcPr>
          <w:p w14:paraId="1E037AB3">
            <w:pPr>
              <w:spacing w:line="320" w:lineRule="exact"/>
              <w:rPr>
                <w:rFonts w:ascii="宋体" w:hAnsi="宋体"/>
              </w:rPr>
            </w:pPr>
            <w:r>
              <w:rPr>
                <w:rFonts w:hint="eastAsia" w:ascii="宋体" w:hAnsi="宋体"/>
              </w:rPr>
              <w:t>清洁，压板牢固</w:t>
            </w:r>
          </w:p>
        </w:tc>
      </w:tr>
      <w:tr w14:paraId="03A6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E211F0D">
            <w:pPr>
              <w:spacing w:line="320" w:lineRule="exact"/>
              <w:rPr>
                <w:rFonts w:ascii="宋体" w:hAnsi="宋体"/>
              </w:rPr>
            </w:pPr>
            <w:r>
              <w:rPr>
                <w:rFonts w:hint="eastAsia" w:ascii="宋体" w:hAnsi="宋体"/>
              </w:rPr>
              <w:t>12</w:t>
            </w:r>
          </w:p>
        </w:tc>
        <w:tc>
          <w:tcPr>
            <w:tcW w:w="3119" w:type="dxa"/>
            <w:vAlign w:val="center"/>
          </w:tcPr>
          <w:p w14:paraId="57B11F98">
            <w:pPr>
              <w:spacing w:line="320" w:lineRule="exact"/>
              <w:rPr>
                <w:rFonts w:ascii="宋体" w:hAnsi="宋体"/>
              </w:rPr>
            </w:pPr>
            <w:r>
              <w:rPr>
                <w:rFonts w:hint="eastAsia" w:ascii="宋体" w:hAnsi="宋体"/>
              </w:rPr>
              <w:t>随行电缆</w:t>
            </w:r>
          </w:p>
        </w:tc>
        <w:tc>
          <w:tcPr>
            <w:tcW w:w="4586" w:type="dxa"/>
            <w:vAlign w:val="center"/>
          </w:tcPr>
          <w:p w14:paraId="4115FD62">
            <w:pPr>
              <w:spacing w:line="320" w:lineRule="exact"/>
              <w:rPr>
                <w:rFonts w:ascii="宋体" w:hAnsi="宋体"/>
              </w:rPr>
            </w:pPr>
            <w:r>
              <w:rPr>
                <w:rFonts w:hint="eastAsia" w:ascii="宋体" w:hAnsi="宋体"/>
              </w:rPr>
              <w:t>无损伤</w:t>
            </w:r>
          </w:p>
        </w:tc>
      </w:tr>
      <w:tr w14:paraId="1A51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48C7EB3">
            <w:pPr>
              <w:spacing w:line="320" w:lineRule="exact"/>
              <w:rPr>
                <w:rFonts w:ascii="宋体" w:hAnsi="宋体"/>
              </w:rPr>
            </w:pPr>
            <w:r>
              <w:rPr>
                <w:rFonts w:hint="eastAsia" w:ascii="宋体" w:hAnsi="宋体"/>
              </w:rPr>
              <w:t>13</w:t>
            </w:r>
          </w:p>
        </w:tc>
        <w:tc>
          <w:tcPr>
            <w:tcW w:w="3119" w:type="dxa"/>
            <w:vAlign w:val="center"/>
          </w:tcPr>
          <w:p w14:paraId="3CE54C6E">
            <w:pPr>
              <w:spacing w:line="320" w:lineRule="exact"/>
              <w:rPr>
                <w:rFonts w:ascii="宋体" w:hAnsi="宋体"/>
              </w:rPr>
            </w:pPr>
            <w:r>
              <w:rPr>
                <w:rFonts w:hint="eastAsia" w:ascii="宋体" w:hAnsi="宋体"/>
              </w:rPr>
              <w:t>层门装置和地砍</w:t>
            </w:r>
          </w:p>
        </w:tc>
        <w:tc>
          <w:tcPr>
            <w:tcW w:w="4586" w:type="dxa"/>
            <w:vAlign w:val="center"/>
          </w:tcPr>
          <w:p w14:paraId="43B1E2AA">
            <w:pPr>
              <w:spacing w:line="320" w:lineRule="exact"/>
              <w:rPr>
                <w:rFonts w:ascii="宋体" w:hAnsi="宋体"/>
              </w:rPr>
            </w:pPr>
            <w:r>
              <w:rPr>
                <w:rFonts w:hint="eastAsia" w:ascii="宋体" w:hAnsi="宋体"/>
              </w:rPr>
              <w:t>无影响正常使用的变形，各安装螺栓紧固</w:t>
            </w:r>
          </w:p>
        </w:tc>
      </w:tr>
      <w:tr w14:paraId="7C50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17331EB">
            <w:pPr>
              <w:spacing w:line="320" w:lineRule="exact"/>
              <w:rPr>
                <w:rFonts w:ascii="宋体" w:hAnsi="宋体"/>
              </w:rPr>
            </w:pPr>
            <w:r>
              <w:rPr>
                <w:rFonts w:hint="eastAsia" w:ascii="宋体" w:hAnsi="宋体"/>
              </w:rPr>
              <w:t>14</w:t>
            </w:r>
          </w:p>
        </w:tc>
        <w:tc>
          <w:tcPr>
            <w:tcW w:w="3119" w:type="dxa"/>
            <w:vAlign w:val="center"/>
          </w:tcPr>
          <w:p w14:paraId="7B4ED3A4">
            <w:pPr>
              <w:spacing w:line="320" w:lineRule="exact"/>
              <w:rPr>
                <w:rFonts w:ascii="宋体" w:hAnsi="宋体"/>
              </w:rPr>
            </w:pPr>
            <w:r>
              <w:rPr>
                <w:rFonts w:hint="eastAsia" w:ascii="宋体" w:hAnsi="宋体"/>
              </w:rPr>
              <w:t>轿厢承重装置</w:t>
            </w:r>
          </w:p>
        </w:tc>
        <w:tc>
          <w:tcPr>
            <w:tcW w:w="4586" w:type="dxa"/>
            <w:vAlign w:val="center"/>
          </w:tcPr>
          <w:p w14:paraId="1A1A4187">
            <w:pPr>
              <w:spacing w:line="320" w:lineRule="exact"/>
              <w:rPr>
                <w:rFonts w:ascii="宋体" w:hAnsi="宋体"/>
              </w:rPr>
            </w:pPr>
            <w:r>
              <w:rPr>
                <w:rFonts w:hint="eastAsia" w:ascii="宋体" w:hAnsi="宋体"/>
              </w:rPr>
              <w:t>准确有效</w:t>
            </w:r>
          </w:p>
        </w:tc>
      </w:tr>
      <w:tr w14:paraId="0153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CE75F0">
            <w:pPr>
              <w:spacing w:line="320" w:lineRule="exact"/>
              <w:rPr>
                <w:rFonts w:ascii="宋体" w:hAnsi="宋体"/>
              </w:rPr>
            </w:pPr>
            <w:r>
              <w:rPr>
                <w:rFonts w:hint="eastAsia" w:ascii="宋体" w:hAnsi="宋体"/>
              </w:rPr>
              <w:t>15</w:t>
            </w:r>
          </w:p>
        </w:tc>
        <w:tc>
          <w:tcPr>
            <w:tcW w:w="3119" w:type="dxa"/>
            <w:vAlign w:val="center"/>
          </w:tcPr>
          <w:p w14:paraId="408F3DA5">
            <w:pPr>
              <w:spacing w:line="320" w:lineRule="exact"/>
              <w:rPr>
                <w:rFonts w:ascii="宋体" w:hAnsi="宋体"/>
              </w:rPr>
            </w:pPr>
            <w:r>
              <w:rPr>
                <w:rFonts w:hint="eastAsia" w:ascii="宋体" w:hAnsi="宋体"/>
              </w:rPr>
              <w:t>安全钳钳座</w:t>
            </w:r>
          </w:p>
        </w:tc>
        <w:tc>
          <w:tcPr>
            <w:tcW w:w="4586" w:type="dxa"/>
            <w:vAlign w:val="center"/>
          </w:tcPr>
          <w:p w14:paraId="523CCB64">
            <w:pPr>
              <w:spacing w:line="320" w:lineRule="exact"/>
              <w:rPr>
                <w:rFonts w:ascii="宋体" w:hAnsi="宋体"/>
              </w:rPr>
            </w:pPr>
            <w:r>
              <w:rPr>
                <w:rFonts w:hint="eastAsia" w:ascii="宋体" w:hAnsi="宋体"/>
              </w:rPr>
              <w:t>固定，无松动</w:t>
            </w:r>
          </w:p>
        </w:tc>
      </w:tr>
      <w:tr w14:paraId="59CC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FBF1695">
            <w:pPr>
              <w:spacing w:line="320" w:lineRule="exact"/>
              <w:rPr>
                <w:rFonts w:ascii="宋体" w:hAnsi="宋体"/>
              </w:rPr>
            </w:pPr>
            <w:r>
              <w:rPr>
                <w:rFonts w:hint="eastAsia" w:ascii="宋体" w:hAnsi="宋体"/>
              </w:rPr>
              <w:t>16</w:t>
            </w:r>
          </w:p>
        </w:tc>
        <w:tc>
          <w:tcPr>
            <w:tcW w:w="3119" w:type="dxa"/>
            <w:vAlign w:val="center"/>
          </w:tcPr>
          <w:p w14:paraId="60D2430C">
            <w:pPr>
              <w:spacing w:line="320" w:lineRule="exact"/>
              <w:rPr>
                <w:rFonts w:ascii="宋体" w:hAnsi="宋体"/>
              </w:rPr>
            </w:pPr>
            <w:r>
              <w:rPr>
                <w:rFonts w:hint="eastAsia" w:ascii="宋体" w:hAnsi="宋体"/>
              </w:rPr>
              <w:t>轿底各安装螺栓</w:t>
            </w:r>
          </w:p>
        </w:tc>
        <w:tc>
          <w:tcPr>
            <w:tcW w:w="4586" w:type="dxa"/>
            <w:vAlign w:val="center"/>
          </w:tcPr>
          <w:p w14:paraId="7D62FE8B">
            <w:pPr>
              <w:spacing w:line="320" w:lineRule="exact"/>
              <w:rPr>
                <w:rFonts w:ascii="宋体" w:hAnsi="宋体"/>
              </w:rPr>
            </w:pPr>
            <w:r>
              <w:rPr>
                <w:rFonts w:hint="eastAsia" w:ascii="宋体" w:hAnsi="宋体"/>
              </w:rPr>
              <w:t>紧固</w:t>
            </w:r>
          </w:p>
        </w:tc>
      </w:tr>
      <w:tr w14:paraId="46CC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7C72F4">
            <w:pPr>
              <w:spacing w:line="320" w:lineRule="exact"/>
              <w:rPr>
                <w:rFonts w:ascii="宋体" w:hAnsi="宋体"/>
              </w:rPr>
            </w:pPr>
            <w:r>
              <w:rPr>
                <w:rFonts w:hint="eastAsia" w:ascii="宋体" w:hAnsi="宋体"/>
              </w:rPr>
              <w:t>17</w:t>
            </w:r>
          </w:p>
        </w:tc>
        <w:tc>
          <w:tcPr>
            <w:tcW w:w="3119" w:type="dxa"/>
            <w:vAlign w:val="center"/>
          </w:tcPr>
          <w:p w14:paraId="6F52A93E">
            <w:pPr>
              <w:spacing w:line="320" w:lineRule="exact"/>
              <w:rPr>
                <w:rFonts w:ascii="宋体" w:hAnsi="宋体"/>
              </w:rPr>
            </w:pPr>
            <w:r>
              <w:rPr>
                <w:rFonts w:hint="eastAsia" w:ascii="宋体" w:hAnsi="宋体"/>
              </w:rPr>
              <w:t>缓冲器</w:t>
            </w:r>
          </w:p>
        </w:tc>
        <w:tc>
          <w:tcPr>
            <w:tcW w:w="4586" w:type="dxa"/>
            <w:vAlign w:val="center"/>
          </w:tcPr>
          <w:p w14:paraId="5133AEFA">
            <w:pPr>
              <w:spacing w:line="320" w:lineRule="exact"/>
              <w:rPr>
                <w:rFonts w:ascii="宋体" w:hAnsi="宋体"/>
              </w:rPr>
            </w:pPr>
            <w:r>
              <w:rPr>
                <w:rFonts w:hint="eastAsia" w:ascii="宋体" w:hAnsi="宋体"/>
              </w:rPr>
              <w:t>固定，无松动</w:t>
            </w:r>
          </w:p>
        </w:tc>
      </w:tr>
    </w:tbl>
    <w:p w14:paraId="2F2E94E1">
      <w:pPr>
        <w:pStyle w:val="123"/>
        <w:spacing w:line="360" w:lineRule="exact"/>
        <w:ind w:left="425" w:firstLine="0" w:firstLineChars="0"/>
        <w:rPr>
          <w:rFonts w:ascii="宋体" w:hAnsi="宋体"/>
        </w:rPr>
      </w:pPr>
      <w:r>
        <w:rPr>
          <w:rFonts w:hint="eastAsia" w:ascii="宋体" w:hAnsi="宋体"/>
        </w:rPr>
        <w:t>注A-1:如果某些电梯没有表中的项目（内容），如有的电梯不含有某种部件，项目（内容）可适当进行调整（下同）。</w:t>
      </w:r>
    </w:p>
    <w:p w14:paraId="29124219">
      <w:pPr>
        <w:pStyle w:val="123"/>
        <w:spacing w:line="360" w:lineRule="exact"/>
        <w:ind w:left="425" w:firstLine="0" w:firstLineChars="0"/>
        <w:rPr>
          <w:rFonts w:ascii="宋体" w:hAnsi="宋体"/>
        </w:rPr>
      </w:pPr>
      <w:r>
        <w:rPr>
          <w:rFonts w:hint="eastAsia" w:ascii="宋体" w:hAnsi="宋体"/>
        </w:rPr>
        <w:t>注A-2:维护保养项目（内容）和要求中对测试、试验有明确规定的，应当按照规定进行测试、试验，没有明确规定的，一般为检查、调整、清洁和润滑（下同）。</w:t>
      </w:r>
    </w:p>
    <w:p w14:paraId="3C7E8210">
      <w:pPr>
        <w:pStyle w:val="123"/>
        <w:spacing w:line="360" w:lineRule="exact"/>
        <w:ind w:left="425" w:firstLine="0" w:firstLineChars="0"/>
        <w:rPr>
          <w:rFonts w:ascii="宋体" w:hAnsi="宋体"/>
        </w:rPr>
      </w:pPr>
      <w:r>
        <w:rPr>
          <w:rFonts w:hint="eastAsia" w:ascii="宋体" w:hAnsi="宋体"/>
        </w:rPr>
        <w:t>注A-3:维护保养基本要求中，规定为“符合标准值”的，是指符合对应的国家标准、行业标准和制造单位要求（下同）。</w:t>
      </w:r>
    </w:p>
    <w:p w14:paraId="5C507681">
      <w:pPr>
        <w:pStyle w:val="123"/>
        <w:spacing w:line="360" w:lineRule="exact"/>
        <w:ind w:left="425" w:firstLine="0" w:firstLineChars="0"/>
        <w:rPr>
          <w:rFonts w:ascii="宋体" w:hAnsi="宋体"/>
        </w:rPr>
      </w:pPr>
      <w:r>
        <w:rPr>
          <w:rFonts w:hint="eastAsia" w:ascii="宋体" w:hAnsi="宋体"/>
        </w:rPr>
        <w:t>注A-4:维护保养基本要求中，规定为“制造单位要求”的，按照制造单位的要求，其它没有明确“要求”的，应当为安全技术规范、标准或者制造单位等的要求（下同）。</w:t>
      </w:r>
    </w:p>
    <w:p w14:paraId="6F1A443E">
      <w:pPr>
        <w:numPr>
          <w:ilvl w:val="0"/>
          <w:numId w:val="6"/>
        </w:numPr>
        <w:spacing w:line="360" w:lineRule="auto"/>
        <w:jc w:val="left"/>
        <w:rPr>
          <w:rFonts w:ascii="宋体" w:hAnsi="宋体"/>
          <w:b/>
          <w:bCs/>
          <w:sz w:val="24"/>
        </w:rPr>
      </w:pPr>
      <w:r>
        <w:rPr>
          <w:rFonts w:hint="eastAsia" w:ascii="宋体" w:hAnsi="宋体"/>
          <w:b/>
          <w:bCs/>
          <w:sz w:val="24"/>
        </w:rPr>
        <w:t>日常维护零配件要求</w:t>
      </w:r>
    </w:p>
    <w:p w14:paraId="18A3479D">
      <w:pPr>
        <w:widowControl/>
        <w:numPr>
          <w:ilvl w:val="0"/>
          <w:numId w:val="8"/>
        </w:numPr>
        <w:spacing w:line="360" w:lineRule="auto"/>
        <w:rPr>
          <w:rFonts w:ascii="宋体" w:hAnsi="宋体"/>
          <w:sz w:val="24"/>
        </w:rPr>
      </w:pPr>
      <w:r>
        <w:rPr>
          <w:rFonts w:hint="eastAsia" w:ascii="宋体" w:hAnsi="宋体"/>
          <w:sz w:val="24"/>
        </w:rPr>
        <w:t xml:space="preserve">本项目采用 </w:t>
      </w:r>
      <w:r>
        <w:rPr>
          <w:rFonts w:hint="eastAsia" w:ascii="宋体" w:hAnsi="宋体"/>
          <w:sz w:val="24"/>
          <w:u w:val="single"/>
        </w:rPr>
        <w:t xml:space="preserve">半包 </w:t>
      </w:r>
      <w:r>
        <w:rPr>
          <w:rFonts w:hint="eastAsia" w:ascii="宋体" w:hAnsi="宋体"/>
          <w:sz w:val="24"/>
        </w:rPr>
        <w:t>方式。半包方式维保中使用的材料、辅料及更换零配件（包括照明等辅助设施）单价在</w:t>
      </w:r>
      <w:r>
        <w:rPr>
          <w:rFonts w:hint="eastAsia" w:ascii="宋体" w:hAnsi="宋体"/>
          <w:sz w:val="24"/>
          <w:u w:val="single"/>
        </w:rPr>
        <w:t xml:space="preserve"> 1000（含） 元</w:t>
      </w:r>
      <w:r>
        <w:rPr>
          <w:rFonts w:hint="eastAsia" w:ascii="宋体" w:hAnsi="宋体"/>
          <w:sz w:val="24"/>
        </w:rPr>
        <w:t>以内的，由投标人免费提供。更换零配件单价在</w:t>
      </w:r>
      <w:r>
        <w:rPr>
          <w:rFonts w:hint="eastAsia" w:ascii="宋体" w:hAnsi="宋体"/>
          <w:sz w:val="24"/>
          <w:u w:val="single"/>
        </w:rPr>
        <w:t xml:space="preserve"> 1000（不含）元以上</w:t>
      </w:r>
      <w:r>
        <w:rPr>
          <w:rFonts w:hint="eastAsia" w:ascii="宋体" w:hAnsi="宋体"/>
          <w:sz w:val="24"/>
        </w:rPr>
        <w:t>的，由发包人负责。</w:t>
      </w:r>
    </w:p>
    <w:p w14:paraId="508794A3">
      <w:pPr>
        <w:widowControl/>
        <w:numPr>
          <w:ilvl w:val="0"/>
          <w:numId w:val="8"/>
        </w:numPr>
        <w:spacing w:line="360" w:lineRule="auto"/>
        <w:rPr>
          <w:rFonts w:ascii="宋体" w:hAnsi="宋体"/>
          <w:sz w:val="24"/>
        </w:rPr>
      </w:pPr>
      <w:r>
        <w:rPr>
          <w:rFonts w:hint="eastAsia" w:ascii="宋体" w:hAnsi="宋体"/>
          <w:sz w:val="24"/>
        </w:rPr>
        <w:t>投标人对零配件提供全年24小时供应服务，并且免费送货上门；在维保过程中发现需更换零配件时应及时主动进行更换；投标人需保证更换的零配件为原厂有合格质量保证的零配件并另加质保期，零配件供货周期不得超过24小时。</w:t>
      </w:r>
    </w:p>
    <w:p w14:paraId="2482B10A">
      <w:pPr>
        <w:widowControl/>
        <w:numPr>
          <w:ilvl w:val="0"/>
          <w:numId w:val="8"/>
        </w:numPr>
        <w:spacing w:line="360" w:lineRule="auto"/>
        <w:rPr>
          <w:rFonts w:ascii="宋体" w:hAnsi="宋体"/>
          <w:sz w:val="24"/>
        </w:rPr>
      </w:pPr>
      <w:r>
        <w:rPr>
          <w:rFonts w:hint="eastAsia" w:ascii="宋体" w:hAnsi="宋体"/>
          <w:sz w:val="24"/>
        </w:rPr>
        <w:t>需发包人额外付费的零配件，投标人需向发包人报价并得到书面认可后更换。</w:t>
      </w:r>
    </w:p>
    <w:p w14:paraId="64294713">
      <w:pPr>
        <w:widowControl/>
        <w:numPr>
          <w:ilvl w:val="0"/>
          <w:numId w:val="8"/>
        </w:numPr>
        <w:spacing w:line="360" w:lineRule="auto"/>
        <w:rPr>
          <w:rFonts w:ascii="宋体" w:hAnsi="宋体"/>
          <w:sz w:val="24"/>
        </w:rPr>
      </w:pPr>
      <w:r>
        <w:rPr>
          <w:rFonts w:hint="eastAsia" w:ascii="宋体" w:hAnsi="宋体"/>
          <w:sz w:val="24"/>
        </w:rPr>
        <w:t>投标人为发包人提供的零配件价格应按照中标合同之附件四《电梯备品备件清单表》的约定，并应至少在市场价的基础上进行 10% 的优惠，未列在《电梯备品备件清单表》内的单独报价, 并应至少在市场价的基础上进行 10% 的优惠。</w:t>
      </w:r>
    </w:p>
    <w:p w14:paraId="5609B725">
      <w:pPr>
        <w:numPr>
          <w:ilvl w:val="0"/>
          <w:numId w:val="6"/>
        </w:numPr>
        <w:spacing w:line="360" w:lineRule="auto"/>
        <w:jc w:val="left"/>
        <w:rPr>
          <w:rFonts w:ascii="宋体" w:hAnsi="宋体"/>
          <w:b/>
          <w:bCs/>
          <w:sz w:val="24"/>
        </w:rPr>
      </w:pPr>
      <w:r>
        <w:rPr>
          <w:rFonts w:hint="eastAsia" w:ascii="宋体" w:hAnsi="宋体"/>
          <w:b/>
          <w:bCs/>
          <w:sz w:val="24"/>
        </w:rPr>
        <w:t>其他要求</w:t>
      </w:r>
    </w:p>
    <w:p w14:paraId="7E1E9F87">
      <w:pPr>
        <w:widowControl/>
        <w:spacing w:line="360" w:lineRule="auto"/>
        <w:ind w:firstLine="480" w:firstLineChars="200"/>
        <w:rPr>
          <w:rFonts w:ascii="宋体" w:hAnsi="宋体"/>
          <w:sz w:val="24"/>
        </w:rPr>
      </w:pPr>
      <w:r>
        <w:rPr>
          <w:rFonts w:hint="eastAsia" w:ascii="宋体" w:hAnsi="宋体"/>
          <w:sz w:val="24"/>
        </w:rPr>
        <w:t>报价文件中需与设备清单表及电梯配件清单表中顺序、项目、内容保持一致，不得进行修改。</w:t>
      </w:r>
    </w:p>
    <w:p w14:paraId="40A407F1">
      <w:pPr>
        <w:spacing w:line="360" w:lineRule="auto"/>
        <w:jc w:val="left"/>
        <w:rPr>
          <w:rFonts w:ascii="宋体" w:hAnsi="宋体"/>
          <w:b/>
          <w:bCs/>
          <w:sz w:val="24"/>
        </w:rPr>
      </w:pPr>
    </w:p>
    <w:p w14:paraId="36CE6B69">
      <w:pPr>
        <w:widowControl/>
        <w:spacing w:line="360" w:lineRule="auto"/>
        <w:rPr>
          <w:rFonts w:ascii="宋体" w:hAnsi="宋体"/>
          <w:sz w:val="24"/>
        </w:rPr>
      </w:pPr>
    </w:p>
    <w:p w14:paraId="0179E999">
      <w:pPr>
        <w:spacing w:line="360" w:lineRule="auto"/>
        <w:jc w:val="left"/>
        <w:rPr>
          <w:rFonts w:ascii="宋体" w:hAnsi="宋体"/>
          <w:sz w:val="24"/>
        </w:rPr>
      </w:pPr>
    </w:p>
    <w:p w14:paraId="7A742534">
      <w:pPr>
        <w:spacing w:line="360" w:lineRule="auto"/>
        <w:outlineLvl w:val="0"/>
        <w:rPr>
          <w:rStyle w:val="119"/>
          <w:bCs w:val="0"/>
          <w:szCs w:val="28"/>
          <w:highlight w:val="yellow"/>
        </w:rPr>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pPr>
      <w:r>
        <w:rPr>
          <w:rFonts w:hint="eastAsia" w:ascii="宋体" w:hAnsi="宋体"/>
          <w:sz w:val="24"/>
        </w:rPr>
        <w:t xml:space="preserve"> </w:t>
      </w:r>
    </w:p>
    <w:bookmarkEnd w:id="0"/>
    <w:bookmarkEnd w:id="1"/>
    <w:bookmarkEnd w:id="2"/>
    <w:bookmarkEnd w:id="3"/>
    <w:bookmarkEnd w:id="4"/>
    <w:bookmarkEnd w:id="5"/>
    <w:bookmarkEnd w:id="6"/>
    <w:p w14:paraId="6F82DD9D">
      <w:pPr>
        <w:numPr>
          <w:ilvl w:val="0"/>
          <w:numId w:val="2"/>
        </w:numPr>
        <w:spacing w:line="360" w:lineRule="auto"/>
        <w:outlineLvl w:val="0"/>
        <w:rPr>
          <w:rStyle w:val="119"/>
          <w:szCs w:val="28"/>
        </w:rPr>
      </w:pPr>
      <w:bookmarkStart w:id="7" w:name="_Toc342296144"/>
      <w:bookmarkStart w:id="8" w:name="_Toc342297601"/>
      <w:bookmarkStart w:id="9" w:name="_Toc464647038"/>
      <w:bookmarkStart w:id="10" w:name="_Toc371415907"/>
      <w:r>
        <w:rPr>
          <w:rStyle w:val="119"/>
          <w:rFonts w:hint="eastAsia"/>
          <w:szCs w:val="28"/>
        </w:rPr>
        <w:t>比价方式</w:t>
      </w:r>
    </w:p>
    <w:p w14:paraId="0A7CCD05">
      <w:pPr>
        <w:numPr>
          <w:ilvl w:val="0"/>
          <w:numId w:val="9"/>
        </w:numPr>
        <w:spacing w:line="360" w:lineRule="auto"/>
        <w:jc w:val="left"/>
        <w:rPr>
          <w:rFonts w:ascii="宋体" w:hAnsi="宋体"/>
          <w:bCs/>
          <w:sz w:val="24"/>
        </w:rPr>
      </w:pPr>
      <w:r>
        <w:rPr>
          <w:rFonts w:hint="eastAsia" w:ascii="宋体" w:hAnsi="宋体"/>
          <w:bCs/>
          <w:sz w:val="24"/>
        </w:rPr>
        <w:t>招标人组建比价小组，由招标人组成，成员人数为3人。</w:t>
      </w:r>
    </w:p>
    <w:p w14:paraId="70D1EB64">
      <w:pPr>
        <w:numPr>
          <w:ilvl w:val="0"/>
          <w:numId w:val="9"/>
        </w:numPr>
        <w:spacing w:line="360" w:lineRule="auto"/>
        <w:jc w:val="left"/>
        <w:rPr>
          <w:rFonts w:ascii="宋体" w:hAnsi="宋体"/>
          <w:bCs/>
          <w:sz w:val="24"/>
        </w:rPr>
      </w:pPr>
      <w:r>
        <w:rPr>
          <w:rFonts w:hint="eastAsia" w:ascii="宋体" w:hAnsi="宋体"/>
          <w:bCs/>
          <w:sz w:val="24"/>
        </w:rPr>
        <w:t>在招标采购中，出现下列情形之一的，应予废标：</w:t>
      </w:r>
    </w:p>
    <w:p w14:paraId="40404C78">
      <w:pPr>
        <w:numPr>
          <w:ilvl w:val="0"/>
          <w:numId w:val="10"/>
        </w:numPr>
        <w:spacing w:line="360" w:lineRule="auto"/>
        <w:rPr>
          <w:rFonts w:ascii="宋体" w:hAnsi="宋体"/>
          <w:sz w:val="24"/>
        </w:rPr>
      </w:pPr>
      <w:r>
        <w:rPr>
          <w:rFonts w:hint="eastAsia" w:ascii="宋体" w:hAnsi="宋体"/>
          <w:sz w:val="24"/>
        </w:rPr>
        <w:t>符合专业条件的供应商或者对招标文件作实质响应的供应商不足三家的；</w:t>
      </w:r>
    </w:p>
    <w:p w14:paraId="7DC27C38">
      <w:pPr>
        <w:numPr>
          <w:ilvl w:val="0"/>
          <w:numId w:val="10"/>
        </w:numPr>
        <w:spacing w:line="360" w:lineRule="auto"/>
        <w:rPr>
          <w:rFonts w:ascii="宋体" w:hAnsi="宋体"/>
          <w:sz w:val="24"/>
        </w:rPr>
      </w:pPr>
      <w:r>
        <w:rPr>
          <w:rFonts w:hint="eastAsia" w:ascii="宋体" w:hAnsi="宋体"/>
          <w:sz w:val="24"/>
        </w:rPr>
        <w:t>出现影响采购公正的违法、违规行为的；</w:t>
      </w:r>
    </w:p>
    <w:p w14:paraId="29246E60">
      <w:pPr>
        <w:numPr>
          <w:ilvl w:val="0"/>
          <w:numId w:val="10"/>
        </w:numPr>
        <w:spacing w:line="360" w:lineRule="auto"/>
        <w:rPr>
          <w:rFonts w:ascii="宋体" w:hAnsi="宋体"/>
          <w:sz w:val="24"/>
        </w:rPr>
      </w:pPr>
      <w:r>
        <w:rPr>
          <w:rFonts w:hint="eastAsia" w:ascii="宋体" w:hAnsi="宋体"/>
          <w:sz w:val="24"/>
        </w:rPr>
        <w:t>投标人的报价均超过了采购预算，采购人不能支付的；</w:t>
      </w:r>
    </w:p>
    <w:p w14:paraId="75AB206E">
      <w:pPr>
        <w:numPr>
          <w:ilvl w:val="0"/>
          <w:numId w:val="10"/>
        </w:numPr>
        <w:spacing w:line="360" w:lineRule="auto"/>
        <w:rPr>
          <w:rFonts w:ascii="宋体" w:hAnsi="宋体"/>
          <w:sz w:val="24"/>
        </w:rPr>
      </w:pPr>
      <w:r>
        <w:rPr>
          <w:rFonts w:hint="eastAsia" w:ascii="宋体" w:hAnsi="宋体"/>
          <w:sz w:val="24"/>
        </w:rPr>
        <w:t>因重大变故，采购任务取消的。</w:t>
      </w:r>
    </w:p>
    <w:p w14:paraId="410807B5">
      <w:pPr>
        <w:numPr>
          <w:ilvl w:val="0"/>
          <w:numId w:val="9"/>
        </w:numPr>
        <w:spacing w:line="360" w:lineRule="auto"/>
        <w:jc w:val="left"/>
        <w:rPr>
          <w:rFonts w:ascii="宋体" w:hAnsi="宋体"/>
          <w:bCs/>
          <w:sz w:val="24"/>
        </w:rPr>
      </w:pPr>
      <w:r>
        <w:rPr>
          <w:rFonts w:hint="eastAsia" w:ascii="宋体" w:hAnsi="宋体"/>
          <w:sz w:val="24"/>
        </w:rPr>
        <w:t>专家小组对</w:t>
      </w:r>
      <w:r>
        <w:rPr>
          <w:rFonts w:ascii="宋体" w:hAnsi="宋体"/>
          <w:sz w:val="24"/>
        </w:rPr>
        <w:t>投标单位提供的响应文件进行资格性审查，存在以下情况的属于无效响应</w:t>
      </w:r>
      <w:r>
        <w:rPr>
          <w:rFonts w:hint="eastAsia" w:ascii="宋体" w:hAnsi="宋体"/>
          <w:sz w:val="24"/>
        </w:rPr>
        <w:t>，由专家小组予以否决</w:t>
      </w:r>
    </w:p>
    <w:p w14:paraId="6C1C8C62">
      <w:pPr>
        <w:numPr>
          <w:ilvl w:val="0"/>
          <w:numId w:val="11"/>
        </w:numPr>
        <w:spacing w:line="360" w:lineRule="auto"/>
        <w:rPr>
          <w:rFonts w:ascii="宋体" w:hAnsi="宋体"/>
          <w:sz w:val="24"/>
        </w:rPr>
      </w:pPr>
      <w:r>
        <w:rPr>
          <w:rFonts w:ascii="宋体" w:hAnsi="宋体"/>
          <w:sz w:val="24"/>
        </w:rPr>
        <w:t>响应文件未按照</w:t>
      </w:r>
      <w:r>
        <w:rPr>
          <w:rFonts w:hint="eastAsia" w:ascii="宋体" w:hAnsi="宋体"/>
          <w:sz w:val="24"/>
        </w:rPr>
        <w:t>比价</w:t>
      </w:r>
      <w:r>
        <w:rPr>
          <w:rFonts w:ascii="宋体" w:hAnsi="宋体"/>
          <w:sz w:val="24"/>
        </w:rPr>
        <w:t>文件要求签署、盖章的；</w:t>
      </w:r>
    </w:p>
    <w:p w14:paraId="1E427F71">
      <w:pPr>
        <w:numPr>
          <w:ilvl w:val="0"/>
          <w:numId w:val="11"/>
        </w:numPr>
        <w:spacing w:line="360" w:lineRule="auto"/>
        <w:rPr>
          <w:rFonts w:ascii="宋体" w:hAnsi="宋体"/>
          <w:sz w:val="24"/>
        </w:rPr>
      </w:pPr>
      <w:r>
        <w:rPr>
          <w:rFonts w:ascii="宋体" w:hAnsi="宋体"/>
          <w:sz w:val="24"/>
        </w:rPr>
        <w:t>不具备</w:t>
      </w:r>
      <w:r>
        <w:rPr>
          <w:rFonts w:hint="eastAsia" w:ascii="宋体" w:hAnsi="宋体"/>
          <w:sz w:val="24"/>
        </w:rPr>
        <w:t>比价</w:t>
      </w:r>
      <w:r>
        <w:rPr>
          <w:rFonts w:ascii="宋体" w:hAnsi="宋体"/>
          <w:sz w:val="24"/>
        </w:rPr>
        <w:t>文件中规定资格要求的；</w:t>
      </w:r>
    </w:p>
    <w:p w14:paraId="781FE4FE">
      <w:pPr>
        <w:numPr>
          <w:ilvl w:val="0"/>
          <w:numId w:val="11"/>
        </w:numPr>
        <w:spacing w:line="360" w:lineRule="auto"/>
        <w:rPr>
          <w:rFonts w:ascii="宋体" w:hAnsi="宋体"/>
          <w:sz w:val="24"/>
        </w:rPr>
      </w:pPr>
      <w:r>
        <w:rPr>
          <w:rFonts w:ascii="宋体" w:hAnsi="宋体"/>
          <w:sz w:val="24"/>
        </w:rPr>
        <w:t>报价超过</w:t>
      </w:r>
      <w:r>
        <w:rPr>
          <w:rFonts w:hint="eastAsia" w:ascii="宋体" w:hAnsi="宋体"/>
          <w:sz w:val="24"/>
        </w:rPr>
        <w:t>比价</w:t>
      </w:r>
      <w:r>
        <w:rPr>
          <w:rFonts w:ascii="宋体" w:hAnsi="宋体"/>
          <w:sz w:val="24"/>
        </w:rPr>
        <w:t>文件中规定的预算金额或者最高限价的；</w:t>
      </w:r>
    </w:p>
    <w:p w14:paraId="7AA0E765">
      <w:pPr>
        <w:numPr>
          <w:ilvl w:val="0"/>
          <w:numId w:val="11"/>
        </w:numPr>
        <w:spacing w:line="360" w:lineRule="auto"/>
        <w:rPr>
          <w:rFonts w:ascii="宋体" w:hAnsi="宋体"/>
          <w:sz w:val="24"/>
        </w:rPr>
      </w:pPr>
      <w:r>
        <w:rPr>
          <w:rFonts w:hint="eastAsia" w:ascii="宋体" w:hAnsi="宋体"/>
          <w:sz w:val="24"/>
        </w:rPr>
        <w:t>比价</w:t>
      </w:r>
      <w:r>
        <w:rPr>
          <w:rFonts w:ascii="宋体" w:hAnsi="宋体"/>
          <w:sz w:val="24"/>
        </w:rPr>
        <w:t>文件含有采购人不能接受的附加条件的；</w:t>
      </w:r>
    </w:p>
    <w:p w14:paraId="09DA091A">
      <w:pPr>
        <w:numPr>
          <w:ilvl w:val="0"/>
          <w:numId w:val="11"/>
        </w:numPr>
        <w:spacing w:line="360" w:lineRule="auto"/>
        <w:rPr>
          <w:rFonts w:ascii="宋体" w:hAnsi="宋体"/>
          <w:sz w:val="24"/>
        </w:rPr>
      </w:pPr>
      <w:r>
        <w:rPr>
          <w:rFonts w:ascii="宋体" w:hAnsi="宋体"/>
          <w:sz w:val="24"/>
        </w:rPr>
        <w:t>属于法律、法规和</w:t>
      </w:r>
      <w:r>
        <w:rPr>
          <w:rFonts w:hint="eastAsia" w:ascii="宋体" w:hAnsi="宋体"/>
          <w:sz w:val="24"/>
        </w:rPr>
        <w:t>比价</w:t>
      </w:r>
      <w:r>
        <w:rPr>
          <w:rFonts w:ascii="宋体" w:hAnsi="宋体"/>
          <w:sz w:val="24"/>
        </w:rPr>
        <w:t>文件规定的其他无效情形的。</w:t>
      </w:r>
    </w:p>
    <w:p w14:paraId="0C9BE438">
      <w:pPr>
        <w:numPr>
          <w:ilvl w:val="0"/>
          <w:numId w:val="9"/>
        </w:numPr>
        <w:spacing w:line="360" w:lineRule="auto"/>
        <w:jc w:val="left"/>
        <w:rPr>
          <w:rFonts w:ascii="宋体" w:hAnsi="宋体"/>
          <w:bCs/>
          <w:sz w:val="24"/>
        </w:rPr>
      </w:pPr>
      <w:r>
        <w:rPr>
          <w:rFonts w:hint="eastAsia" w:ascii="宋体" w:hAnsi="宋体"/>
          <w:bCs/>
          <w:sz w:val="24"/>
        </w:rPr>
        <w:t>供应商分别进行</w:t>
      </w:r>
      <w:r>
        <w:rPr>
          <w:rFonts w:ascii="宋体" w:hAnsi="宋体"/>
          <w:bCs/>
          <w:sz w:val="24"/>
        </w:rPr>
        <w:t>谈判并</w:t>
      </w:r>
      <w:r>
        <w:rPr>
          <w:rFonts w:hint="eastAsia" w:ascii="宋体" w:hAnsi="宋体"/>
          <w:bCs/>
          <w:sz w:val="24"/>
        </w:rPr>
        <w:t>二次报价。</w:t>
      </w:r>
    </w:p>
    <w:p w14:paraId="538EED8B">
      <w:pPr>
        <w:numPr>
          <w:ilvl w:val="0"/>
          <w:numId w:val="9"/>
        </w:numPr>
        <w:spacing w:line="360" w:lineRule="auto"/>
        <w:jc w:val="left"/>
        <w:rPr>
          <w:rFonts w:ascii="宋体" w:hAnsi="宋体"/>
          <w:bCs/>
          <w:sz w:val="24"/>
        </w:rPr>
      </w:pPr>
      <w:r>
        <w:rPr>
          <w:rFonts w:hint="eastAsia" w:ascii="宋体" w:hAnsi="宋体"/>
          <w:bCs/>
          <w:sz w:val="24"/>
        </w:rPr>
        <w:t>确认价格分最高的</w:t>
      </w:r>
      <w:r>
        <w:rPr>
          <w:rFonts w:ascii="宋体" w:hAnsi="宋体"/>
          <w:bCs/>
          <w:sz w:val="24"/>
        </w:rPr>
        <w:t>单位为中标</w:t>
      </w:r>
      <w:r>
        <w:rPr>
          <w:rFonts w:hint="eastAsia" w:ascii="宋体" w:hAnsi="宋体"/>
          <w:bCs/>
          <w:sz w:val="24"/>
        </w:rPr>
        <w:t>候选人</w:t>
      </w:r>
      <w:r>
        <w:rPr>
          <w:rFonts w:ascii="宋体" w:hAnsi="宋体"/>
          <w:bCs/>
          <w:sz w:val="24"/>
        </w:rPr>
        <w:t>。</w:t>
      </w:r>
    </w:p>
    <w:p w14:paraId="2D3BC5FD">
      <w:pPr>
        <w:spacing w:line="360" w:lineRule="auto"/>
        <w:ind w:left="420"/>
        <w:jc w:val="center"/>
        <w:rPr>
          <w:rFonts w:ascii="宋体" w:hAnsi="宋体"/>
          <w:bCs/>
          <w:sz w:val="24"/>
        </w:rPr>
      </w:pPr>
      <w:r>
        <w:rPr>
          <w:rFonts w:hint="eastAsia" w:ascii="宋体" w:hAnsi="宋体"/>
          <w:bCs/>
          <w:sz w:val="24"/>
        </w:rPr>
        <w:t>比价</w:t>
      </w:r>
      <w:r>
        <w:rPr>
          <w:rFonts w:ascii="宋体" w:hAnsi="宋体"/>
          <w:bCs/>
          <w:sz w:val="24"/>
        </w:rPr>
        <w:t>确认单</w:t>
      </w:r>
    </w:p>
    <w:tbl>
      <w:tblPr>
        <w:tblStyle w:val="29"/>
        <w:tblW w:w="7972" w:type="dxa"/>
        <w:tblInd w:w="0" w:type="dxa"/>
        <w:tblLayout w:type="autofit"/>
        <w:tblCellMar>
          <w:top w:w="0" w:type="dxa"/>
          <w:left w:w="108" w:type="dxa"/>
          <w:bottom w:w="0" w:type="dxa"/>
          <w:right w:w="108" w:type="dxa"/>
        </w:tblCellMar>
      </w:tblPr>
      <w:tblGrid>
        <w:gridCol w:w="993"/>
        <w:gridCol w:w="850"/>
        <w:gridCol w:w="1134"/>
        <w:gridCol w:w="1310"/>
        <w:gridCol w:w="1667"/>
        <w:gridCol w:w="601"/>
        <w:gridCol w:w="1417"/>
      </w:tblGrid>
      <w:tr w14:paraId="22251B5E">
        <w:tblPrEx>
          <w:tblCellMar>
            <w:top w:w="0" w:type="dxa"/>
            <w:left w:w="108" w:type="dxa"/>
            <w:bottom w:w="0" w:type="dxa"/>
            <w:right w:w="108" w:type="dxa"/>
          </w:tblCellMar>
        </w:tblPrEx>
        <w:trPr>
          <w:trHeight w:val="283" w:hRule="atLeast"/>
        </w:trPr>
        <w:tc>
          <w:tcPr>
            <w:tcW w:w="7972" w:type="dxa"/>
            <w:gridSpan w:val="7"/>
            <w:tcBorders>
              <w:top w:val="nil"/>
              <w:left w:val="nil"/>
              <w:bottom w:val="single" w:color="auto" w:sz="4" w:space="0"/>
              <w:right w:val="nil"/>
            </w:tcBorders>
            <w:noWrap/>
            <w:vAlign w:val="center"/>
          </w:tcPr>
          <w:p w14:paraId="6927423D">
            <w:pPr>
              <w:widowControl/>
              <w:jc w:val="left"/>
              <w:rPr>
                <w:rFonts w:ascii="宋体" w:hAnsi="宋体" w:cs="宋体"/>
                <w:color w:val="000000"/>
                <w:kern w:val="0"/>
                <w:sz w:val="28"/>
                <w:szCs w:val="28"/>
              </w:rPr>
            </w:pPr>
            <w:r>
              <w:rPr>
                <w:rFonts w:hint="eastAsia" w:ascii="宋体" w:hAnsi="宋体" w:cs="宋体"/>
                <w:color w:val="000000"/>
                <w:kern w:val="0"/>
                <w:sz w:val="28"/>
                <w:szCs w:val="28"/>
              </w:rPr>
              <w:t>项目名称：</w:t>
            </w:r>
          </w:p>
        </w:tc>
      </w:tr>
      <w:tr w14:paraId="3BD26D00">
        <w:tblPrEx>
          <w:tblCellMar>
            <w:top w:w="0" w:type="dxa"/>
            <w:left w:w="108" w:type="dxa"/>
            <w:bottom w:w="0" w:type="dxa"/>
            <w:right w:w="108" w:type="dxa"/>
          </w:tblCellMar>
        </w:tblPrEx>
        <w:trPr>
          <w:trHeight w:val="283" w:hRule="atLeast"/>
        </w:trPr>
        <w:tc>
          <w:tcPr>
            <w:tcW w:w="993" w:type="dxa"/>
            <w:tcBorders>
              <w:top w:val="nil"/>
              <w:left w:val="single" w:color="auto" w:sz="4" w:space="0"/>
              <w:bottom w:val="single" w:color="auto" w:sz="4" w:space="0"/>
              <w:right w:val="single" w:color="auto" w:sz="4" w:space="0"/>
            </w:tcBorders>
            <w:vAlign w:val="center"/>
          </w:tcPr>
          <w:p w14:paraId="0497ACA2">
            <w:pPr>
              <w:widowControl/>
              <w:jc w:val="center"/>
              <w:rPr>
                <w:rFonts w:ascii="宋体" w:hAnsi="宋体" w:cs="宋体"/>
                <w:color w:val="000000"/>
                <w:kern w:val="0"/>
                <w:sz w:val="18"/>
                <w:szCs w:val="28"/>
              </w:rPr>
            </w:pPr>
            <w:r>
              <w:rPr>
                <w:rFonts w:hint="eastAsia" w:ascii="宋体" w:hAnsi="宋体" w:cs="宋体"/>
                <w:color w:val="000000"/>
                <w:kern w:val="0"/>
                <w:sz w:val="18"/>
                <w:szCs w:val="28"/>
              </w:rPr>
              <w:t>比价次序</w:t>
            </w:r>
          </w:p>
        </w:tc>
        <w:tc>
          <w:tcPr>
            <w:tcW w:w="850" w:type="dxa"/>
            <w:tcBorders>
              <w:top w:val="nil"/>
              <w:left w:val="nil"/>
              <w:bottom w:val="single" w:color="auto" w:sz="4" w:space="0"/>
              <w:right w:val="single" w:color="auto" w:sz="4" w:space="0"/>
            </w:tcBorders>
            <w:noWrap/>
            <w:vAlign w:val="center"/>
          </w:tcPr>
          <w:p w14:paraId="49C68144">
            <w:pPr>
              <w:widowControl/>
              <w:jc w:val="center"/>
              <w:rPr>
                <w:rFonts w:ascii="宋体" w:hAnsi="宋体" w:cs="宋体"/>
                <w:color w:val="000000"/>
                <w:kern w:val="0"/>
                <w:sz w:val="18"/>
                <w:szCs w:val="28"/>
              </w:rPr>
            </w:pPr>
            <w:r>
              <w:rPr>
                <w:rFonts w:hint="eastAsia" w:ascii="宋体" w:hAnsi="宋体" w:cs="宋体"/>
                <w:color w:val="000000"/>
                <w:kern w:val="0"/>
                <w:sz w:val="18"/>
                <w:szCs w:val="28"/>
              </w:rPr>
              <w:t>投标人</w:t>
            </w:r>
          </w:p>
        </w:tc>
        <w:tc>
          <w:tcPr>
            <w:tcW w:w="1134" w:type="dxa"/>
            <w:tcBorders>
              <w:top w:val="single" w:color="auto" w:sz="4" w:space="0"/>
              <w:left w:val="nil"/>
              <w:bottom w:val="single" w:color="auto" w:sz="4" w:space="0"/>
              <w:right w:val="single" w:color="auto" w:sz="4" w:space="0"/>
            </w:tcBorders>
            <w:vAlign w:val="center"/>
          </w:tcPr>
          <w:p w14:paraId="5F59F34E">
            <w:pPr>
              <w:widowControl/>
              <w:jc w:val="center"/>
              <w:rPr>
                <w:rFonts w:ascii="宋体" w:hAnsi="宋体" w:cs="宋体"/>
                <w:color w:val="000000"/>
                <w:kern w:val="0"/>
                <w:sz w:val="18"/>
                <w:szCs w:val="28"/>
              </w:rPr>
            </w:pPr>
            <w:r>
              <w:rPr>
                <w:rFonts w:hint="eastAsia" w:ascii="宋体" w:hAnsi="宋体" w:cs="宋体"/>
                <w:color w:val="000000"/>
                <w:kern w:val="0"/>
                <w:sz w:val="18"/>
                <w:szCs w:val="28"/>
              </w:rPr>
              <w:t>资格审核</w:t>
            </w:r>
          </w:p>
        </w:tc>
        <w:tc>
          <w:tcPr>
            <w:tcW w:w="1310" w:type="dxa"/>
            <w:tcBorders>
              <w:top w:val="single" w:color="auto" w:sz="4" w:space="0"/>
              <w:left w:val="nil"/>
              <w:bottom w:val="single" w:color="auto" w:sz="4" w:space="0"/>
              <w:right w:val="single" w:color="auto" w:sz="4" w:space="0"/>
            </w:tcBorders>
            <w:vAlign w:val="center"/>
          </w:tcPr>
          <w:p w14:paraId="18D7DCDE">
            <w:pPr>
              <w:widowControl/>
              <w:jc w:val="center"/>
              <w:rPr>
                <w:rFonts w:ascii="宋体" w:hAnsi="宋体" w:cs="宋体"/>
                <w:color w:val="000000"/>
                <w:kern w:val="0"/>
                <w:sz w:val="18"/>
                <w:szCs w:val="28"/>
              </w:rPr>
            </w:pPr>
            <w:r>
              <w:rPr>
                <w:rFonts w:hint="eastAsia" w:ascii="宋体" w:hAnsi="宋体" w:cs="宋体"/>
                <w:color w:val="000000"/>
                <w:kern w:val="0"/>
                <w:sz w:val="18"/>
                <w:szCs w:val="28"/>
              </w:rPr>
              <w:t>最初报价（元）　</w:t>
            </w:r>
          </w:p>
        </w:tc>
        <w:tc>
          <w:tcPr>
            <w:tcW w:w="1667" w:type="dxa"/>
            <w:tcBorders>
              <w:top w:val="nil"/>
              <w:left w:val="nil"/>
              <w:bottom w:val="single" w:color="auto" w:sz="4" w:space="0"/>
              <w:right w:val="single" w:color="auto" w:sz="4" w:space="0"/>
            </w:tcBorders>
            <w:vAlign w:val="center"/>
          </w:tcPr>
          <w:p w14:paraId="2C40E8D9">
            <w:pPr>
              <w:widowControl/>
              <w:jc w:val="center"/>
              <w:rPr>
                <w:rFonts w:ascii="宋体" w:hAnsi="宋体" w:cs="宋体"/>
                <w:color w:val="000000"/>
                <w:kern w:val="0"/>
                <w:sz w:val="18"/>
                <w:szCs w:val="28"/>
              </w:rPr>
            </w:pPr>
            <w:r>
              <w:rPr>
                <w:rFonts w:hint="eastAsia" w:ascii="宋体" w:hAnsi="宋体" w:cs="宋体"/>
                <w:color w:val="000000"/>
                <w:kern w:val="0"/>
                <w:sz w:val="18"/>
                <w:szCs w:val="28"/>
              </w:rPr>
              <w:t>最终报价（元）</w:t>
            </w:r>
          </w:p>
        </w:tc>
        <w:tc>
          <w:tcPr>
            <w:tcW w:w="601" w:type="dxa"/>
            <w:tcBorders>
              <w:top w:val="nil"/>
              <w:left w:val="nil"/>
              <w:bottom w:val="single" w:color="auto" w:sz="4" w:space="0"/>
              <w:right w:val="single" w:color="auto" w:sz="4" w:space="0"/>
            </w:tcBorders>
            <w:noWrap/>
            <w:vAlign w:val="center"/>
          </w:tcPr>
          <w:p w14:paraId="51318926">
            <w:pPr>
              <w:widowControl/>
              <w:jc w:val="center"/>
              <w:rPr>
                <w:rFonts w:ascii="宋体" w:hAnsi="宋体" w:cs="宋体"/>
                <w:color w:val="000000"/>
                <w:kern w:val="0"/>
                <w:sz w:val="18"/>
                <w:szCs w:val="28"/>
              </w:rPr>
            </w:pPr>
            <w:r>
              <w:rPr>
                <w:rFonts w:hint="eastAsia" w:ascii="宋体" w:hAnsi="宋体" w:cs="宋体"/>
                <w:color w:val="000000"/>
                <w:kern w:val="0"/>
                <w:sz w:val="18"/>
                <w:szCs w:val="28"/>
              </w:rPr>
              <w:t>备注</w:t>
            </w:r>
          </w:p>
        </w:tc>
        <w:tc>
          <w:tcPr>
            <w:tcW w:w="1417" w:type="dxa"/>
            <w:tcBorders>
              <w:top w:val="nil"/>
              <w:left w:val="nil"/>
              <w:bottom w:val="single" w:color="auto" w:sz="4" w:space="0"/>
              <w:right w:val="single" w:color="auto" w:sz="4" w:space="0"/>
            </w:tcBorders>
            <w:vAlign w:val="center"/>
          </w:tcPr>
          <w:p w14:paraId="7467591C">
            <w:pPr>
              <w:widowControl/>
              <w:jc w:val="center"/>
              <w:rPr>
                <w:rFonts w:ascii="宋体" w:hAnsi="宋体" w:cs="宋体"/>
                <w:color w:val="000000"/>
                <w:kern w:val="0"/>
                <w:sz w:val="18"/>
                <w:szCs w:val="28"/>
              </w:rPr>
            </w:pPr>
            <w:r>
              <w:rPr>
                <w:rFonts w:hint="eastAsia" w:ascii="宋体" w:hAnsi="宋体" w:cs="宋体"/>
                <w:color w:val="000000"/>
                <w:kern w:val="0"/>
                <w:sz w:val="18"/>
                <w:szCs w:val="28"/>
              </w:rPr>
              <w:t>报价排名</w:t>
            </w:r>
          </w:p>
        </w:tc>
      </w:tr>
      <w:tr w14:paraId="354BC376">
        <w:tblPrEx>
          <w:tblCellMar>
            <w:top w:w="0" w:type="dxa"/>
            <w:left w:w="108" w:type="dxa"/>
            <w:bottom w:w="0" w:type="dxa"/>
            <w:right w:w="108" w:type="dxa"/>
          </w:tblCellMar>
        </w:tblPrEx>
        <w:trPr>
          <w:trHeight w:val="283" w:hRule="atLeast"/>
        </w:trPr>
        <w:tc>
          <w:tcPr>
            <w:tcW w:w="993" w:type="dxa"/>
            <w:tcBorders>
              <w:top w:val="nil"/>
              <w:left w:val="single" w:color="auto" w:sz="4" w:space="0"/>
              <w:bottom w:val="single" w:color="auto" w:sz="4" w:space="0"/>
              <w:right w:val="single" w:color="auto" w:sz="4" w:space="0"/>
            </w:tcBorders>
            <w:noWrap/>
            <w:vAlign w:val="center"/>
          </w:tcPr>
          <w:p w14:paraId="12AC6D26">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850" w:type="dxa"/>
            <w:tcBorders>
              <w:top w:val="nil"/>
              <w:left w:val="nil"/>
              <w:bottom w:val="single" w:color="auto" w:sz="4" w:space="0"/>
              <w:right w:val="single" w:color="auto" w:sz="4" w:space="0"/>
            </w:tcBorders>
            <w:noWrap/>
            <w:vAlign w:val="center"/>
          </w:tcPr>
          <w:p w14:paraId="7BE3FD9A">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134" w:type="dxa"/>
            <w:tcBorders>
              <w:top w:val="single" w:color="auto" w:sz="4" w:space="0"/>
              <w:left w:val="nil"/>
              <w:bottom w:val="single" w:color="auto" w:sz="4" w:space="0"/>
              <w:right w:val="single" w:color="auto" w:sz="4" w:space="0"/>
            </w:tcBorders>
            <w:noWrap/>
            <w:vAlign w:val="center"/>
          </w:tcPr>
          <w:p w14:paraId="748502FD">
            <w:pPr>
              <w:jc w:val="center"/>
              <w:rPr>
                <w:rFonts w:ascii="宋体" w:hAnsi="宋体" w:cs="宋体"/>
                <w:color w:val="000000"/>
                <w:kern w:val="0"/>
                <w:sz w:val="18"/>
                <w:szCs w:val="28"/>
              </w:rPr>
            </w:pPr>
          </w:p>
        </w:tc>
        <w:tc>
          <w:tcPr>
            <w:tcW w:w="1310" w:type="dxa"/>
            <w:tcBorders>
              <w:top w:val="single" w:color="auto" w:sz="4" w:space="0"/>
              <w:left w:val="nil"/>
              <w:bottom w:val="single" w:color="auto" w:sz="4" w:space="0"/>
              <w:right w:val="single" w:color="auto" w:sz="4" w:space="0"/>
            </w:tcBorders>
            <w:vAlign w:val="center"/>
          </w:tcPr>
          <w:p w14:paraId="2DD0A277">
            <w:pPr>
              <w:jc w:val="center"/>
              <w:rPr>
                <w:rFonts w:ascii="宋体" w:hAnsi="宋体" w:cs="宋体"/>
                <w:color w:val="000000"/>
                <w:kern w:val="0"/>
                <w:sz w:val="18"/>
                <w:szCs w:val="28"/>
              </w:rPr>
            </w:pPr>
          </w:p>
        </w:tc>
        <w:tc>
          <w:tcPr>
            <w:tcW w:w="1667" w:type="dxa"/>
            <w:tcBorders>
              <w:top w:val="nil"/>
              <w:left w:val="nil"/>
              <w:bottom w:val="single" w:color="auto" w:sz="4" w:space="0"/>
              <w:right w:val="single" w:color="auto" w:sz="4" w:space="0"/>
            </w:tcBorders>
            <w:noWrap/>
            <w:vAlign w:val="center"/>
          </w:tcPr>
          <w:p w14:paraId="37F58121">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601" w:type="dxa"/>
            <w:tcBorders>
              <w:top w:val="nil"/>
              <w:left w:val="nil"/>
              <w:bottom w:val="single" w:color="auto" w:sz="4" w:space="0"/>
              <w:right w:val="single" w:color="auto" w:sz="4" w:space="0"/>
            </w:tcBorders>
            <w:noWrap/>
            <w:vAlign w:val="center"/>
          </w:tcPr>
          <w:p w14:paraId="606796EB">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417" w:type="dxa"/>
            <w:tcBorders>
              <w:top w:val="nil"/>
              <w:left w:val="nil"/>
              <w:bottom w:val="single" w:color="auto" w:sz="4" w:space="0"/>
              <w:right w:val="single" w:color="auto" w:sz="4" w:space="0"/>
            </w:tcBorders>
            <w:vAlign w:val="center"/>
          </w:tcPr>
          <w:p w14:paraId="01159D9A">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r>
      <w:tr w14:paraId="2616C394">
        <w:tblPrEx>
          <w:tblCellMar>
            <w:top w:w="0" w:type="dxa"/>
            <w:left w:w="108" w:type="dxa"/>
            <w:bottom w:w="0" w:type="dxa"/>
            <w:right w:w="108" w:type="dxa"/>
          </w:tblCellMar>
        </w:tblPrEx>
        <w:trPr>
          <w:trHeight w:val="283" w:hRule="atLeast"/>
        </w:trPr>
        <w:tc>
          <w:tcPr>
            <w:tcW w:w="993" w:type="dxa"/>
            <w:tcBorders>
              <w:top w:val="nil"/>
              <w:left w:val="single" w:color="auto" w:sz="4" w:space="0"/>
              <w:bottom w:val="single" w:color="auto" w:sz="4" w:space="0"/>
              <w:right w:val="single" w:color="auto" w:sz="4" w:space="0"/>
            </w:tcBorders>
            <w:vAlign w:val="center"/>
          </w:tcPr>
          <w:p w14:paraId="36964748">
            <w:pPr>
              <w:widowControl/>
              <w:jc w:val="center"/>
              <w:rPr>
                <w:rFonts w:ascii="宋体" w:hAnsi="宋体" w:cs="宋体"/>
                <w:color w:val="000000"/>
                <w:kern w:val="0"/>
                <w:sz w:val="18"/>
                <w:szCs w:val="28"/>
              </w:rPr>
            </w:pPr>
            <w:r>
              <w:rPr>
                <w:rFonts w:hint="eastAsia" w:ascii="宋体" w:hAnsi="宋体" w:cs="宋体"/>
                <w:color w:val="000000"/>
                <w:kern w:val="0"/>
                <w:sz w:val="18"/>
                <w:szCs w:val="28"/>
              </w:rPr>
              <w:t>比价次序</w:t>
            </w:r>
          </w:p>
        </w:tc>
        <w:tc>
          <w:tcPr>
            <w:tcW w:w="850" w:type="dxa"/>
            <w:tcBorders>
              <w:top w:val="nil"/>
              <w:left w:val="nil"/>
              <w:bottom w:val="single" w:color="auto" w:sz="4" w:space="0"/>
              <w:right w:val="single" w:color="auto" w:sz="4" w:space="0"/>
            </w:tcBorders>
            <w:noWrap/>
            <w:vAlign w:val="center"/>
          </w:tcPr>
          <w:p w14:paraId="3E396A17">
            <w:pPr>
              <w:widowControl/>
              <w:jc w:val="center"/>
              <w:rPr>
                <w:rFonts w:ascii="宋体" w:hAnsi="宋体" w:cs="宋体"/>
                <w:color w:val="000000"/>
                <w:kern w:val="0"/>
                <w:sz w:val="18"/>
                <w:szCs w:val="28"/>
              </w:rPr>
            </w:pPr>
            <w:r>
              <w:rPr>
                <w:rFonts w:hint="eastAsia" w:ascii="宋体" w:hAnsi="宋体" w:cs="宋体"/>
                <w:color w:val="000000"/>
                <w:kern w:val="0"/>
                <w:sz w:val="18"/>
                <w:szCs w:val="28"/>
              </w:rPr>
              <w:t>投标人</w:t>
            </w:r>
          </w:p>
        </w:tc>
        <w:tc>
          <w:tcPr>
            <w:tcW w:w="1134" w:type="dxa"/>
            <w:tcBorders>
              <w:top w:val="single" w:color="auto" w:sz="4" w:space="0"/>
              <w:left w:val="nil"/>
              <w:bottom w:val="single" w:color="auto" w:sz="4" w:space="0"/>
              <w:right w:val="single" w:color="auto" w:sz="4" w:space="0"/>
            </w:tcBorders>
            <w:vAlign w:val="center"/>
          </w:tcPr>
          <w:p w14:paraId="3BA7B6BE">
            <w:pPr>
              <w:jc w:val="center"/>
              <w:rPr>
                <w:rFonts w:ascii="宋体" w:hAnsi="宋体" w:cs="宋体"/>
                <w:color w:val="000000"/>
                <w:kern w:val="0"/>
                <w:sz w:val="18"/>
                <w:szCs w:val="28"/>
              </w:rPr>
            </w:pPr>
            <w:r>
              <w:rPr>
                <w:rFonts w:hint="eastAsia" w:ascii="宋体" w:hAnsi="宋体" w:cs="宋体"/>
                <w:color w:val="000000"/>
                <w:kern w:val="0"/>
                <w:sz w:val="18"/>
                <w:szCs w:val="28"/>
              </w:rPr>
              <w:t>资格审核</w:t>
            </w:r>
          </w:p>
        </w:tc>
        <w:tc>
          <w:tcPr>
            <w:tcW w:w="1310" w:type="dxa"/>
            <w:tcBorders>
              <w:top w:val="single" w:color="auto" w:sz="4" w:space="0"/>
              <w:left w:val="nil"/>
              <w:bottom w:val="single" w:color="auto" w:sz="4" w:space="0"/>
              <w:right w:val="single" w:color="auto" w:sz="4" w:space="0"/>
            </w:tcBorders>
            <w:vAlign w:val="center"/>
          </w:tcPr>
          <w:p w14:paraId="2C1A6E51">
            <w:pPr>
              <w:widowControl/>
              <w:jc w:val="center"/>
              <w:rPr>
                <w:rFonts w:ascii="宋体" w:hAnsi="宋体" w:cs="宋体"/>
                <w:color w:val="000000"/>
                <w:kern w:val="0"/>
                <w:sz w:val="18"/>
                <w:szCs w:val="28"/>
              </w:rPr>
            </w:pPr>
            <w:r>
              <w:rPr>
                <w:rFonts w:hint="eastAsia" w:ascii="宋体" w:hAnsi="宋体" w:cs="宋体"/>
                <w:color w:val="000000"/>
                <w:kern w:val="0"/>
                <w:sz w:val="18"/>
                <w:szCs w:val="28"/>
              </w:rPr>
              <w:t>最初报价（元）　</w:t>
            </w:r>
          </w:p>
        </w:tc>
        <w:tc>
          <w:tcPr>
            <w:tcW w:w="1667" w:type="dxa"/>
            <w:tcBorders>
              <w:top w:val="nil"/>
              <w:left w:val="nil"/>
              <w:bottom w:val="single" w:color="auto" w:sz="4" w:space="0"/>
              <w:right w:val="single" w:color="auto" w:sz="4" w:space="0"/>
            </w:tcBorders>
            <w:vAlign w:val="center"/>
          </w:tcPr>
          <w:p w14:paraId="0D06E45C">
            <w:pPr>
              <w:widowControl/>
              <w:jc w:val="center"/>
              <w:rPr>
                <w:rFonts w:ascii="宋体" w:hAnsi="宋体" w:cs="宋体"/>
                <w:color w:val="000000"/>
                <w:kern w:val="0"/>
                <w:sz w:val="18"/>
                <w:szCs w:val="28"/>
              </w:rPr>
            </w:pPr>
            <w:r>
              <w:rPr>
                <w:rFonts w:hint="eastAsia" w:ascii="宋体" w:hAnsi="宋体" w:cs="宋体"/>
                <w:color w:val="000000"/>
                <w:kern w:val="0"/>
                <w:sz w:val="18"/>
                <w:szCs w:val="28"/>
              </w:rPr>
              <w:t>最终报价（元）</w:t>
            </w:r>
          </w:p>
        </w:tc>
        <w:tc>
          <w:tcPr>
            <w:tcW w:w="601" w:type="dxa"/>
            <w:tcBorders>
              <w:top w:val="nil"/>
              <w:left w:val="nil"/>
              <w:bottom w:val="single" w:color="auto" w:sz="4" w:space="0"/>
              <w:right w:val="single" w:color="auto" w:sz="4" w:space="0"/>
            </w:tcBorders>
            <w:noWrap/>
            <w:vAlign w:val="center"/>
          </w:tcPr>
          <w:p w14:paraId="5C73431C">
            <w:pPr>
              <w:widowControl/>
              <w:jc w:val="center"/>
              <w:rPr>
                <w:rFonts w:ascii="宋体" w:hAnsi="宋体" w:cs="宋体"/>
                <w:color w:val="000000"/>
                <w:kern w:val="0"/>
                <w:sz w:val="18"/>
                <w:szCs w:val="28"/>
              </w:rPr>
            </w:pPr>
            <w:r>
              <w:rPr>
                <w:rFonts w:hint="eastAsia" w:ascii="宋体" w:hAnsi="宋体" w:cs="宋体"/>
                <w:color w:val="000000"/>
                <w:kern w:val="0"/>
                <w:sz w:val="18"/>
                <w:szCs w:val="28"/>
              </w:rPr>
              <w:t>备注</w:t>
            </w:r>
          </w:p>
        </w:tc>
        <w:tc>
          <w:tcPr>
            <w:tcW w:w="1417" w:type="dxa"/>
            <w:tcBorders>
              <w:top w:val="nil"/>
              <w:left w:val="nil"/>
              <w:bottom w:val="single" w:color="auto" w:sz="4" w:space="0"/>
              <w:right w:val="single" w:color="auto" w:sz="4" w:space="0"/>
            </w:tcBorders>
            <w:vAlign w:val="center"/>
          </w:tcPr>
          <w:p w14:paraId="4CE27106">
            <w:pPr>
              <w:widowControl/>
              <w:jc w:val="center"/>
              <w:rPr>
                <w:rFonts w:ascii="宋体" w:hAnsi="宋体" w:cs="宋体"/>
                <w:color w:val="000000"/>
                <w:kern w:val="0"/>
                <w:sz w:val="18"/>
                <w:szCs w:val="28"/>
              </w:rPr>
            </w:pPr>
            <w:r>
              <w:rPr>
                <w:rFonts w:hint="eastAsia" w:ascii="宋体" w:hAnsi="宋体" w:cs="宋体"/>
                <w:color w:val="000000"/>
                <w:kern w:val="0"/>
                <w:sz w:val="18"/>
                <w:szCs w:val="28"/>
              </w:rPr>
              <w:t>报价排名</w:t>
            </w:r>
          </w:p>
        </w:tc>
      </w:tr>
      <w:tr w14:paraId="06AE2240">
        <w:tblPrEx>
          <w:tblCellMar>
            <w:top w:w="0" w:type="dxa"/>
            <w:left w:w="108" w:type="dxa"/>
            <w:bottom w:w="0" w:type="dxa"/>
            <w:right w:w="108" w:type="dxa"/>
          </w:tblCellMar>
        </w:tblPrEx>
        <w:trPr>
          <w:trHeight w:val="283" w:hRule="atLeast"/>
        </w:trPr>
        <w:tc>
          <w:tcPr>
            <w:tcW w:w="993" w:type="dxa"/>
            <w:tcBorders>
              <w:top w:val="nil"/>
              <w:left w:val="single" w:color="auto" w:sz="4" w:space="0"/>
              <w:bottom w:val="single" w:color="auto" w:sz="4" w:space="0"/>
              <w:right w:val="single" w:color="auto" w:sz="4" w:space="0"/>
            </w:tcBorders>
            <w:noWrap/>
            <w:vAlign w:val="center"/>
          </w:tcPr>
          <w:p w14:paraId="5259DAC8">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850" w:type="dxa"/>
            <w:tcBorders>
              <w:top w:val="nil"/>
              <w:left w:val="nil"/>
              <w:bottom w:val="single" w:color="auto" w:sz="4" w:space="0"/>
              <w:right w:val="single" w:color="auto" w:sz="4" w:space="0"/>
            </w:tcBorders>
            <w:noWrap/>
            <w:vAlign w:val="center"/>
          </w:tcPr>
          <w:p w14:paraId="5C2B1893">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134" w:type="dxa"/>
            <w:tcBorders>
              <w:top w:val="single" w:color="auto" w:sz="4" w:space="0"/>
              <w:left w:val="nil"/>
              <w:bottom w:val="single" w:color="auto" w:sz="4" w:space="0"/>
              <w:right w:val="single" w:color="auto" w:sz="4" w:space="0"/>
            </w:tcBorders>
            <w:noWrap/>
            <w:vAlign w:val="center"/>
          </w:tcPr>
          <w:p w14:paraId="7C5AAB25">
            <w:pPr>
              <w:jc w:val="center"/>
              <w:rPr>
                <w:rFonts w:ascii="宋体" w:hAnsi="宋体" w:cs="宋体"/>
                <w:color w:val="000000"/>
                <w:kern w:val="0"/>
                <w:sz w:val="18"/>
                <w:szCs w:val="28"/>
              </w:rPr>
            </w:pPr>
          </w:p>
        </w:tc>
        <w:tc>
          <w:tcPr>
            <w:tcW w:w="1310" w:type="dxa"/>
            <w:tcBorders>
              <w:top w:val="single" w:color="auto" w:sz="4" w:space="0"/>
              <w:left w:val="nil"/>
              <w:bottom w:val="single" w:color="auto" w:sz="4" w:space="0"/>
              <w:right w:val="single" w:color="auto" w:sz="4" w:space="0"/>
            </w:tcBorders>
            <w:vAlign w:val="center"/>
          </w:tcPr>
          <w:p w14:paraId="3D64B249">
            <w:pPr>
              <w:jc w:val="center"/>
              <w:rPr>
                <w:rFonts w:ascii="宋体" w:hAnsi="宋体" w:cs="宋体"/>
                <w:color w:val="000000"/>
                <w:kern w:val="0"/>
                <w:sz w:val="18"/>
                <w:szCs w:val="28"/>
              </w:rPr>
            </w:pPr>
          </w:p>
        </w:tc>
        <w:tc>
          <w:tcPr>
            <w:tcW w:w="1667" w:type="dxa"/>
            <w:tcBorders>
              <w:top w:val="nil"/>
              <w:left w:val="nil"/>
              <w:bottom w:val="single" w:color="auto" w:sz="4" w:space="0"/>
              <w:right w:val="single" w:color="auto" w:sz="4" w:space="0"/>
            </w:tcBorders>
            <w:noWrap/>
            <w:vAlign w:val="center"/>
          </w:tcPr>
          <w:p w14:paraId="5B18807F">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601" w:type="dxa"/>
            <w:tcBorders>
              <w:top w:val="nil"/>
              <w:left w:val="nil"/>
              <w:bottom w:val="single" w:color="auto" w:sz="4" w:space="0"/>
              <w:right w:val="single" w:color="auto" w:sz="4" w:space="0"/>
            </w:tcBorders>
            <w:noWrap/>
            <w:vAlign w:val="center"/>
          </w:tcPr>
          <w:p w14:paraId="56066A24">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417" w:type="dxa"/>
            <w:tcBorders>
              <w:top w:val="nil"/>
              <w:left w:val="nil"/>
              <w:bottom w:val="single" w:color="auto" w:sz="4" w:space="0"/>
              <w:right w:val="single" w:color="auto" w:sz="4" w:space="0"/>
            </w:tcBorders>
            <w:vAlign w:val="center"/>
          </w:tcPr>
          <w:p w14:paraId="4F22D765">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r>
      <w:tr w14:paraId="4E2F856A">
        <w:tblPrEx>
          <w:tblCellMar>
            <w:top w:w="0" w:type="dxa"/>
            <w:left w:w="108" w:type="dxa"/>
            <w:bottom w:w="0" w:type="dxa"/>
            <w:right w:w="108" w:type="dxa"/>
          </w:tblCellMar>
        </w:tblPrEx>
        <w:trPr>
          <w:trHeight w:val="283" w:hRule="atLeast"/>
        </w:trPr>
        <w:tc>
          <w:tcPr>
            <w:tcW w:w="993" w:type="dxa"/>
            <w:tcBorders>
              <w:top w:val="nil"/>
              <w:left w:val="single" w:color="auto" w:sz="4" w:space="0"/>
              <w:bottom w:val="single" w:color="auto" w:sz="4" w:space="0"/>
              <w:right w:val="single" w:color="auto" w:sz="4" w:space="0"/>
            </w:tcBorders>
            <w:vAlign w:val="center"/>
          </w:tcPr>
          <w:p w14:paraId="61649B95">
            <w:pPr>
              <w:widowControl/>
              <w:jc w:val="center"/>
              <w:rPr>
                <w:rFonts w:ascii="宋体" w:hAnsi="宋体" w:cs="宋体"/>
                <w:color w:val="000000"/>
                <w:kern w:val="0"/>
                <w:sz w:val="18"/>
                <w:szCs w:val="28"/>
              </w:rPr>
            </w:pPr>
            <w:r>
              <w:rPr>
                <w:rFonts w:hint="eastAsia" w:ascii="宋体" w:hAnsi="宋体" w:cs="宋体"/>
                <w:color w:val="000000"/>
                <w:kern w:val="0"/>
                <w:sz w:val="18"/>
                <w:szCs w:val="28"/>
              </w:rPr>
              <w:t>比价次序</w:t>
            </w:r>
          </w:p>
        </w:tc>
        <w:tc>
          <w:tcPr>
            <w:tcW w:w="850" w:type="dxa"/>
            <w:tcBorders>
              <w:top w:val="nil"/>
              <w:left w:val="nil"/>
              <w:bottom w:val="single" w:color="auto" w:sz="4" w:space="0"/>
              <w:right w:val="single" w:color="auto" w:sz="4" w:space="0"/>
            </w:tcBorders>
            <w:noWrap/>
            <w:vAlign w:val="center"/>
          </w:tcPr>
          <w:p w14:paraId="6BB19504">
            <w:pPr>
              <w:widowControl/>
              <w:jc w:val="center"/>
              <w:rPr>
                <w:rFonts w:ascii="宋体" w:hAnsi="宋体" w:cs="宋体"/>
                <w:color w:val="000000"/>
                <w:kern w:val="0"/>
                <w:sz w:val="18"/>
                <w:szCs w:val="28"/>
              </w:rPr>
            </w:pPr>
            <w:r>
              <w:rPr>
                <w:rFonts w:hint="eastAsia" w:ascii="宋体" w:hAnsi="宋体" w:cs="宋体"/>
                <w:color w:val="000000"/>
                <w:kern w:val="0"/>
                <w:sz w:val="18"/>
                <w:szCs w:val="28"/>
              </w:rPr>
              <w:t>投标人</w:t>
            </w:r>
          </w:p>
        </w:tc>
        <w:tc>
          <w:tcPr>
            <w:tcW w:w="1134" w:type="dxa"/>
            <w:tcBorders>
              <w:top w:val="single" w:color="auto" w:sz="4" w:space="0"/>
              <w:left w:val="nil"/>
              <w:bottom w:val="single" w:color="auto" w:sz="4" w:space="0"/>
              <w:right w:val="single" w:color="auto" w:sz="4" w:space="0"/>
            </w:tcBorders>
            <w:vAlign w:val="center"/>
          </w:tcPr>
          <w:p w14:paraId="16AEBE41">
            <w:pPr>
              <w:jc w:val="center"/>
              <w:rPr>
                <w:rFonts w:ascii="宋体" w:hAnsi="宋体" w:cs="宋体"/>
                <w:color w:val="000000"/>
                <w:kern w:val="0"/>
                <w:sz w:val="18"/>
                <w:szCs w:val="28"/>
              </w:rPr>
            </w:pPr>
            <w:r>
              <w:rPr>
                <w:rFonts w:hint="eastAsia" w:ascii="宋体" w:hAnsi="宋体" w:cs="宋体"/>
                <w:color w:val="000000"/>
                <w:kern w:val="0"/>
                <w:sz w:val="18"/>
                <w:szCs w:val="28"/>
              </w:rPr>
              <w:t>资格审核</w:t>
            </w:r>
          </w:p>
        </w:tc>
        <w:tc>
          <w:tcPr>
            <w:tcW w:w="1310" w:type="dxa"/>
            <w:tcBorders>
              <w:top w:val="single" w:color="auto" w:sz="4" w:space="0"/>
              <w:left w:val="nil"/>
              <w:bottom w:val="single" w:color="auto" w:sz="4" w:space="0"/>
              <w:right w:val="single" w:color="auto" w:sz="4" w:space="0"/>
            </w:tcBorders>
            <w:vAlign w:val="center"/>
          </w:tcPr>
          <w:p w14:paraId="48C58A92">
            <w:pPr>
              <w:widowControl/>
              <w:jc w:val="center"/>
              <w:rPr>
                <w:rFonts w:ascii="宋体" w:hAnsi="宋体" w:cs="宋体"/>
                <w:color w:val="000000"/>
                <w:kern w:val="0"/>
                <w:sz w:val="18"/>
                <w:szCs w:val="28"/>
              </w:rPr>
            </w:pPr>
            <w:r>
              <w:rPr>
                <w:rFonts w:hint="eastAsia" w:ascii="宋体" w:hAnsi="宋体" w:cs="宋体"/>
                <w:color w:val="000000"/>
                <w:kern w:val="0"/>
                <w:sz w:val="18"/>
                <w:szCs w:val="28"/>
              </w:rPr>
              <w:t>最初报价（元）　</w:t>
            </w:r>
          </w:p>
        </w:tc>
        <w:tc>
          <w:tcPr>
            <w:tcW w:w="1667" w:type="dxa"/>
            <w:tcBorders>
              <w:top w:val="nil"/>
              <w:left w:val="nil"/>
              <w:bottom w:val="single" w:color="auto" w:sz="4" w:space="0"/>
              <w:right w:val="single" w:color="auto" w:sz="4" w:space="0"/>
            </w:tcBorders>
            <w:vAlign w:val="center"/>
          </w:tcPr>
          <w:p w14:paraId="5D61DD67">
            <w:pPr>
              <w:widowControl/>
              <w:jc w:val="center"/>
              <w:rPr>
                <w:rFonts w:ascii="宋体" w:hAnsi="宋体" w:cs="宋体"/>
                <w:color w:val="000000"/>
                <w:kern w:val="0"/>
                <w:sz w:val="18"/>
                <w:szCs w:val="28"/>
              </w:rPr>
            </w:pPr>
            <w:r>
              <w:rPr>
                <w:rFonts w:hint="eastAsia" w:ascii="宋体" w:hAnsi="宋体" w:cs="宋体"/>
                <w:color w:val="000000"/>
                <w:kern w:val="0"/>
                <w:sz w:val="18"/>
                <w:szCs w:val="28"/>
              </w:rPr>
              <w:t>最终报价（元）</w:t>
            </w:r>
          </w:p>
        </w:tc>
        <w:tc>
          <w:tcPr>
            <w:tcW w:w="601" w:type="dxa"/>
            <w:tcBorders>
              <w:top w:val="nil"/>
              <w:left w:val="nil"/>
              <w:bottom w:val="single" w:color="auto" w:sz="4" w:space="0"/>
              <w:right w:val="single" w:color="auto" w:sz="4" w:space="0"/>
            </w:tcBorders>
            <w:noWrap/>
            <w:vAlign w:val="center"/>
          </w:tcPr>
          <w:p w14:paraId="0E779482">
            <w:pPr>
              <w:widowControl/>
              <w:jc w:val="center"/>
              <w:rPr>
                <w:rFonts w:ascii="宋体" w:hAnsi="宋体" w:cs="宋体"/>
                <w:color w:val="000000"/>
                <w:kern w:val="0"/>
                <w:sz w:val="18"/>
                <w:szCs w:val="28"/>
              </w:rPr>
            </w:pPr>
            <w:r>
              <w:rPr>
                <w:rFonts w:hint="eastAsia" w:ascii="宋体" w:hAnsi="宋体" w:cs="宋体"/>
                <w:color w:val="000000"/>
                <w:kern w:val="0"/>
                <w:sz w:val="18"/>
                <w:szCs w:val="28"/>
              </w:rPr>
              <w:t>备注</w:t>
            </w:r>
          </w:p>
        </w:tc>
        <w:tc>
          <w:tcPr>
            <w:tcW w:w="1417" w:type="dxa"/>
            <w:tcBorders>
              <w:top w:val="nil"/>
              <w:left w:val="nil"/>
              <w:bottom w:val="single" w:color="auto" w:sz="4" w:space="0"/>
              <w:right w:val="single" w:color="auto" w:sz="4" w:space="0"/>
            </w:tcBorders>
            <w:vAlign w:val="center"/>
          </w:tcPr>
          <w:p w14:paraId="1C88FBC5">
            <w:pPr>
              <w:widowControl/>
              <w:jc w:val="center"/>
              <w:rPr>
                <w:rFonts w:ascii="宋体" w:hAnsi="宋体" w:cs="宋体"/>
                <w:color w:val="000000"/>
                <w:kern w:val="0"/>
                <w:sz w:val="18"/>
                <w:szCs w:val="28"/>
              </w:rPr>
            </w:pPr>
            <w:r>
              <w:rPr>
                <w:rFonts w:hint="eastAsia" w:ascii="宋体" w:hAnsi="宋体" w:cs="宋体"/>
                <w:color w:val="000000"/>
                <w:kern w:val="0"/>
                <w:sz w:val="18"/>
                <w:szCs w:val="28"/>
              </w:rPr>
              <w:t>报价排名</w:t>
            </w:r>
          </w:p>
        </w:tc>
      </w:tr>
      <w:tr w14:paraId="68BA3BF6">
        <w:tblPrEx>
          <w:tblCellMar>
            <w:top w:w="0" w:type="dxa"/>
            <w:left w:w="108" w:type="dxa"/>
            <w:bottom w:w="0" w:type="dxa"/>
            <w:right w:w="108" w:type="dxa"/>
          </w:tblCellMar>
        </w:tblPrEx>
        <w:trPr>
          <w:trHeight w:val="283" w:hRule="atLeast"/>
        </w:trPr>
        <w:tc>
          <w:tcPr>
            <w:tcW w:w="993" w:type="dxa"/>
            <w:tcBorders>
              <w:top w:val="single" w:color="auto" w:sz="4" w:space="0"/>
              <w:left w:val="single" w:color="auto" w:sz="4" w:space="0"/>
              <w:bottom w:val="single" w:color="auto" w:sz="4" w:space="0"/>
              <w:right w:val="single" w:color="auto" w:sz="4" w:space="0"/>
            </w:tcBorders>
            <w:noWrap/>
            <w:vAlign w:val="center"/>
          </w:tcPr>
          <w:p w14:paraId="101E0CFA">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850" w:type="dxa"/>
            <w:tcBorders>
              <w:top w:val="single" w:color="auto" w:sz="4" w:space="0"/>
              <w:left w:val="nil"/>
              <w:bottom w:val="single" w:color="auto" w:sz="4" w:space="0"/>
              <w:right w:val="single" w:color="auto" w:sz="4" w:space="0"/>
            </w:tcBorders>
            <w:noWrap/>
            <w:vAlign w:val="center"/>
          </w:tcPr>
          <w:p w14:paraId="6BE481A6">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134" w:type="dxa"/>
            <w:tcBorders>
              <w:top w:val="single" w:color="auto" w:sz="4" w:space="0"/>
              <w:left w:val="nil"/>
              <w:bottom w:val="single" w:color="auto" w:sz="4" w:space="0"/>
              <w:right w:val="single" w:color="auto" w:sz="4" w:space="0"/>
            </w:tcBorders>
            <w:noWrap/>
            <w:vAlign w:val="center"/>
          </w:tcPr>
          <w:p w14:paraId="384EAB4D">
            <w:pPr>
              <w:widowControl/>
              <w:jc w:val="center"/>
              <w:rPr>
                <w:rFonts w:ascii="宋体" w:hAnsi="宋体" w:cs="宋体"/>
                <w:color w:val="000000"/>
                <w:kern w:val="0"/>
                <w:sz w:val="18"/>
                <w:szCs w:val="28"/>
              </w:rPr>
            </w:pPr>
          </w:p>
        </w:tc>
        <w:tc>
          <w:tcPr>
            <w:tcW w:w="1310" w:type="dxa"/>
            <w:tcBorders>
              <w:top w:val="single" w:color="auto" w:sz="4" w:space="0"/>
              <w:left w:val="nil"/>
              <w:bottom w:val="single" w:color="auto" w:sz="4" w:space="0"/>
              <w:right w:val="single" w:color="auto" w:sz="4" w:space="0"/>
            </w:tcBorders>
            <w:vAlign w:val="center"/>
          </w:tcPr>
          <w:p w14:paraId="3D0E7553">
            <w:pPr>
              <w:widowControl/>
              <w:jc w:val="center"/>
              <w:rPr>
                <w:rFonts w:ascii="宋体" w:hAnsi="宋体" w:cs="宋体"/>
                <w:color w:val="000000"/>
                <w:kern w:val="0"/>
                <w:sz w:val="18"/>
                <w:szCs w:val="28"/>
              </w:rPr>
            </w:pPr>
          </w:p>
        </w:tc>
        <w:tc>
          <w:tcPr>
            <w:tcW w:w="1667" w:type="dxa"/>
            <w:tcBorders>
              <w:top w:val="single" w:color="auto" w:sz="4" w:space="0"/>
              <w:left w:val="nil"/>
              <w:bottom w:val="single" w:color="auto" w:sz="4" w:space="0"/>
              <w:right w:val="single" w:color="auto" w:sz="4" w:space="0"/>
            </w:tcBorders>
            <w:noWrap/>
            <w:vAlign w:val="center"/>
          </w:tcPr>
          <w:p w14:paraId="6EB7CE83">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601" w:type="dxa"/>
            <w:tcBorders>
              <w:top w:val="single" w:color="auto" w:sz="4" w:space="0"/>
              <w:left w:val="nil"/>
              <w:bottom w:val="single" w:color="auto" w:sz="4" w:space="0"/>
              <w:right w:val="single" w:color="auto" w:sz="4" w:space="0"/>
            </w:tcBorders>
            <w:noWrap/>
            <w:vAlign w:val="center"/>
          </w:tcPr>
          <w:p w14:paraId="1C7A5DDF">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417" w:type="dxa"/>
            <w:tcBorders>
              <w:top w:val="single" w:color="auto" w:sz="4" w:space="0"/>
              <w:left w:val="nil"/>
              <w:bottom w:val="single" w:color="auto" w:sz="4" w:space="0"/>
              <w:right w:val="single" w:color="auto" w:sz="4" w:space="0"/>
            </w:tcBorders>
            <w:vAlign w:val="center"/>
          </w:tcPr>
          <w:p w14:paraId="1D6FE53E">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r>
      <w:tr w14:paraId="1B4C02F6">
        <w:tblPrEx>
          <w:tblCellMar>
            <w:top w:w="0" w:type="dxa"/>
            <w:left w:w="108" w:type="dxa"/>
            <w:bottom w:w="0" w:type="dxa"/>
            <w:right w:w="108" w:type="dxa"/>
          </w:tblCellMar>
        </w:tblPrEx>
        <w:trPr>
          <w:trHeight w:val="283" w:hRule="atLeast"/>
        </w:trPr>
        <w:tc>
          <w:tcPr>
            <w:tcW w:w="7972" w:type="dxa"/>
            <w:gridSpan w:val="7"/>
            <w:tcBorders>
              <w:top w:val="single" w:color="auto" w:sz="4" w:space="0"/>
              <w:left w:val="single" w:color="auto" w:sz="4" w:space="0"/>
              <w:bottom w:val="single" w:color="auto" w:sz="4" w:space="0"/>
              <w:right w:val="single" w:color="auto" w:sz="4" w:space="0"/>
            </w:tcBorders>
            <w:noWrap/>
            <w:vAlign w:val="center"/>
          </w:tcPr>
          <w:p w14:paraId="4B9B2E4C">
            <w:pPr>
              <w:widowControl/>
              <w:jc w:val="left"/>
              <w:rPr>
                <w:rFonts w:ascii="宋体" w:hAnsi="宋体" w:cs="宋体"/>
                <w:color w:val="000000"/>
                <w:kern w:val="0"/>
                <w:sz w:val="18"/>
                <w:szCs w:val="28"/>
              </w:rPr>
            </w:pPr>
            <w:r>
              <w:rPr>
                <w:rFonts w:ascii="宋体" w:hAnsi="宋体" w:cs="宋体"/>
                <w:color w:val="000000"/>
                <w:kern w:val="0"/>
                <w:sz w:val="18"/>
                <w:szCs w:val="28"/>
              </w:rPr>
              <w:t>……</w:t>
            </w:r>
          </w:p>
        </w:tc>
      </w:tr>
    </w:tbl>
    <w:p w14:paraId="4E1A59AE">
      <w:pPr>
        <w:numPr>
          <w:ilvl w:val="0"/>
          <w:numId w:val="2"/>
        </w:numPr>
        <w:spacing w:line="360" w:lineRule="auto"/>
        <w:outlineLvl w:val="0"/>
        <w:rPr>
          <w:rStyle w:val="119"/>
          <w:bCs w:val="0"/>
          <w:szCs w:val="28"/>
        </w:rPr>
      </w:pPr>
      <w:r>
        <w:rPr>
          <w:rStyle w:val="119"/>
          <w:rFonts w:hint="eastAsia"/>
          <w:bCs w:val="0"/>
          <w:szCs w:val="28"/>
        </w:rPr>
        <w:t>报价</w:t>
      </w:r>
      <w:r>
        <w:rPr>
          <w:rStyle w:val="119"/>
          <w:bCs w:val="0"/>
          <w:szCs w:val="28"/>
        </w:rPr>
        <w:t>要求</w:t>
      </w:r>
    </w:p>
    <w:bookmarkEnd w:id="7"/>
    <w:bookmarkEnd w:id="8"/>
    <w:bookmarkEnd w:id="9"/>
    <w:bookmarkEnd w:id="10"/>
    <w:p w14:paraId="208F9694">
      <w:pPr>
        <w:snapToGrid w:val="0"/>
        <w:rPr>
          <w:rFonts w:ascii="宋体" w:hAnsi="宋体"/>
          <w:sz w:val="24"/>
        </w:rPr>
      </w:pPr>
      <w:r>
        <w:rPr>
          <w:rFonts w:hint="eastAsia" w:ascii="宋体" w:hAnsi="宋体"/>
          <w:sz w:val="24"/>
        </w:rPr>
        <w:t>1.报价方式：</w:t>
      </w:r>
    </w:p>
    <w:p w14:paraId="3F905D72">
      <w:pPr>
        <w:snapToGrid w:val="0"/>
        <w:rPr>
          <w:rFonts w:ascii="宋体" w:hAnsi="宋体"/>
          <w:sz w:val="24"/>
        </w:rPr>
      </w:pPr>
      <w:r>
        <w:rPr>
          <w:rFonts w:hint="eastAsia" w:ascii="宋体" w:hAnsi="宋体"/>
          <w:sz w:val="24"/>
        </w:rPr>
        <w:t xml:space="preserve">报价分为维保费报价及零配件报价 </w:t>
      </w:r>
    </w:p>
    <w:p w14:paraId="205DA24D">
      <w:pPr>
        <w:snapToGrid w:val="0"/>
        <w:rPr>
          <w:rFonts w:ascii="宋体" w:hAnsi="宋体"/>
          <w:sz w:val="24"/>
        </w:rPr>
      </w:pPr>
      <w:r>
        <w:rPr>
          <w:rFonts w:hint="eastAsia" w:ascii="宋体" w:hAnsi="宋体"/>
          <w:sz w:val="24"/>
        </w:rPr>
        <w:t>价格分采用低价优先法计算。满足招标文件要求且经评审投标价格最低的投标报价为评标基准价，其价格分为满分。其他投标人的价格分统一按照下列公式计算：投标报价得分=(评标基准价/投标报价)×满分</w:t>
      </w:r>
    </w:p>
    <w:p w14:paraId="43282D2D">
      <w:pPr>
        <w:snapToGrid w:val="0"/>
        <w:rPr>
          <w:rFonts w:ascii="宋体" w:hAnsi="宋体"/>
          <w:sz w:val="24"/>
        </w:rPr>
      </w:pPr>
      <w:r>
        <w:rPr>
          <w:rFonts w:hint="eastAsia" w:ascii="宋体" w:hAnsi="宋体"/>
          <w:sz w:val="24"/>
        </w:rPr>
        <w:t>本项目计分方式为：</w:t>
      </w:r>
    </w:p>
    <w:p w14:paraId="1183B39A">
      <w:pPr>
        <w:snapToGrid w:val="0"/>
        <w:rPr>
          <w:rFonts w:ascii="宋体" w:hAnsi="宋体"/>
          <w:sz w:val="24"/>
        </w:rPr>
      </w:pPr>
      <w:r>
        <w:rPr>
          <w:rFonts w:hint="eastAsia" w:ascii="宋体" w:hAnsi="宋体"/>
          <w:sz w:val="24"/>
        </w:rPr>
        <w:t>总分=(维保费评标基准价/维保费投标报价) ×70+(零配件评标基准价/零配件投标报价) ×30</w:t>
      </w:r>
    </w:p>
    <w:tbl>
      <w:tblPr>
        <w:tblStyle w:val="29"/>
        <w:tblpPr w:leftFromText="180" w:rightFromText="180" w:vertAnchor="text" w:horzAnchor="page" w:tblpX="1912" w:tblpY="1190"/>
        <w:tblW w:w="7851" w:type="dxa"/>
        <w:tblInd w:w="0" w:type="dxa"/>
        <w:tblLayout w:type="fixed"/>
        <w:tblCellMar>
          <w:top w:w="0" w:type="dxa"/>
          <w:left w:w="108" w:type="dxa"/>
          <w:bottom w:w="0" w:type="dxa"/>
          <w:right w:w="108" w:type="dxa"/>
        </w:tblCellMar>
      </w:tblPr>
      <w:tblGrid>
        <w:gridCol w:w="745"/>
        <w:gridCol w:w="637"/>
        <w:gridCol w:w="1171"/>
        <w:gridCol w:w="708"/>
        <w:gridCol w:w="709"/>
        <w:gridCol w:w="992"/>
        <w:gridCol w:w="808"/>
        <w:gridCol w:w="975"/>
        <w:gridCol w:w="1106"/>
      </w:tblGrid>
      <w:tr w14:paraId="685A3AB3">
        <w:tblPrEx>
          <w:tblCellMar>
            <w:top w:w="0" w:type="dxa"/>
            <w:left w:w="108" w:type="dxa"/>
            <w:bottom w:w="0" w:type="dxa"/>
            <w:right w:w="108" w:type="dxa"/>
          </w:tblCellMar>
        </w:tblPrEx>
        <w:trPr>
          <w:trHeight w:val="312" w:hRule="atLeast"/>
        </w:trPr>
        <w:tc>
          <w:tcPr>
            <w:tcW w:w="7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30B4A">
            <w:pPr>
              <w:widowControl/>
              <w:spacing w:line="240" w:lineRule="exact"/>
              <w:jc w:val="center"/>
              <w:rPr>
                <w:rFonts w:ascii="等线" w:hAnsi="等线" w:eastAsia="等线" w:cs="宋体"/>
                <w:b/>
                <w:bCs/>
                <w:sz w:val="20"/>
              </w:rPr>
            </w:pPr>
            <w:r>
              <w:rPr>
                <w:rFonts w:hint="eastAsia" w:ascii="等线" w:hAnsi="等线" w:eastAsia="等线" w:cs="宋体"/>
                <w:b/>
                <w:bCs/>
                <w:sz w:val="20"/>
              </w:rPr>
              <w:t>序号</w:t>
            </w:r>
          </w:p>
        </w:tc>
        <w:tc>
          <w:tcPr>
            <w:tcW w:w="637" w:type="dxa"/>
            <w:tcBorders>
              <w:top w:val="single" w:color="auto" w:sz="4" w:space="0"/>
              <w:left w:val="nil"/>
              <w:bottom w:val="single" w:color="auto" w:sz="4" w:space="0"/>
              <w:right w:val="single" w:color="auto" w:sz="4" w:space="0"/>
            </w:tcBorders>
            <w:shd w:val="clear" w:color="auto" w:fill="auto"/>
            <w:vAlign w:val="center"/>
          </w:tcPr>
          <w:p w14:paraId="5D4657A0">
            <w:pPr>
              <w:widowControl/>
              <w:spacing w:line="240" w:lineRule="exact"/>
              <w:jc w:val="center"/>
              <w:rPr>
                <w:rFonts w:ascii="等线" w:hAnsi="等线" w:eastAsia="等线" w:cs="宋体"/>
                <w:b/>
                <w:bCs/>
                <w:sz w:val="20"/>
              </w:rPr>
            </w:pPr>
            <w:r>
              <w:rPr>
                <w:rFonts w:hint="eastAsia" w:ascii="等线" w:hAnsi="等线" w:eastAsia="等线" w:cs="宋体"/>
                <w:b/>
                <w:bCs/>
                <w:sz w:val="20"/>
              </w:rPr>
              <w:t>梯号</w:t>
            </w:r>
          </w:p>
        </w:tc>
        <w:tc>
          <w:tcPr>
            <w:tcW w:w="1171" w:type="dxa"/>
            <w:tcBorders>
              <w:top w:val="single" w:color="auto" w:sz="4" w:space="0"/>
              <w:left w:val="nil"/>
              <w:bottom w:val="single" w:color="auto" w:sz="4" w:space="0"/>
              <w:right w:val="single" w:color="auto" w:sz="4" w:space="0"/>
            </w:tcBorders>
            <w:shd w:val="clear" w:color="auto" w:fill="auto"/>
            <w:vAlign w:val="center"/>
          </w:tcPr>
          <w:p w14:paraId="0519F47E">
            <w:pPr>
              <w:widowControl/>
              <w:spacing w:line="240" w:lineRule="exact"/>
              <w:jc w:val="center"/>
              <w:rPr>
                <w:rFonts w:ascii="等线" w:hAnsi="等线" w:eastAsia="等线" w:cs="宋体"/>
                <w:b/>
                <w:bCs/>
                <w:sz w:val="20"/>
              </w:rPr>
            </w:pPr>
            <w:r>
              <w:rPr>
                <w:rFonts w:hint="eastAsia" w:ascii="等线" w:hAnsi="等线" w:eastAsia="等线" w:cs="宋体"/>
                <w:b/>
                <w:bCs/>
                <w:sz w:val="20"/>
              </w:rPr>
              <w:t>电梯型号</w:t>
            </w:r>
          </w:p>
        </w:tc>
        <w:tc>
          <w:tcPr>
            <w:tcW w:w="708" w:type="dxa"/>
            <w:tcBorders>
              <w:top w:val="single" w:color="auto" w:sz="4" w:space="0"/>
              <w:left w:val="nil"/>
              <w:bottom w:val="single" w:color="auto" w:sz="4" w:space="0"/>
              <w:right w:val="single" w:color="auto" w:sz="4" w:space="0"/>
            </w:tcBorders>
            <w:shd w:val="clear" w:color="auto" w:fill="auto"/>
            <w:vAlign w:val="center"/>
          </w:tcPr>
          <w:p w14:paraId="75EF55EA">
            <w:pPr>
              <w:widowControl/>
              <w:spacing w:line="240" w:lineRule="exact"/>
              <w:jc w:val="center"/>
              <w:rPr>
                <w:rFonts w:ascii="等线" w:hAnsi="等线" w:eastAsia="等线" w:cs="宋体"/>
                <w:b/>
                <w:bCs/>
                <w:sz w:val="20"/>
              </w:rPr>
            </w:pPr>
            <w:r>
              <w:rPr>
                <w:rFonts w:hint="eastAsia" w:ascii="等线" w:hAnsi="等线" w:eastAsia="等线" w:cs="宋体"/>
                <w:b/>
                <w:bCs/>
                <w:sz w:val="20"/>
              </w:rPr>
              <w:t>产地</w:t>
            </w:r>
          </w:p>
        </w:tc>
        <w:tc>
          <w:tcPr>
            <w:tcW w:w="709" w:type="dxa"/>
            <w:tcBorders>
              <w:top w:val="single" w:color="auto" w:sz="4" w:space="0"/>
              <w:left w:val="nil"/>
              <w:bottom w:val="single" w:color="auto" w:sz="4" w:space="0"/>
              <w:right w:val="single" w:color="auto" w:sz="4" w:space="0"/>
            </w:tcBorders>
            <w:shd w:val="clear" w:color="auto" w:fill="auto"/>
            <w:vAlign w:val="center"/>
          </w:tcPr>
          <w:p w14:paraId="5E1174EE">
            <w:pPr>
              <w:widowControl/>
              <w:spacing w:line="240" w:lineRule="exact"/>
              <w:jc w:val="center"/>
              <w:rPr>
                <w:rFonts w:ascii="等线" w:hAnsi="等线" w:eastAsia="等线" w:cs="宋体"/>
                <w:b/>
                <w:bCs/>
                <w:sz w:val="20"/>
              </w:rPr>
            </w:pPr>
            <w:r>
              <w:rPr>
                <w:rFonts w:hint="eastAsia" w:ascii="等线" w:hAnsi="等线" w:eastAsia="等线" w:cs="宋体"/>
                <w:b/>
                <w:bCs/>
                <w:sz w:val="20"/>
              </w:rPr>
              <w:t>类别</w:t>
            </w:r>
          </w:p>
        </w:tc>
        <w:tc>
          <w:tcPr>
            <w:tcW w:w="992" w:type="dxa"/>
            <w:tcBorders>
              <w:top w:val="single" w:color="auto" w:sz="4" w:space="0"/>
              <w:left w:val="nil"/>
              <w:bottom w:val="single" w:color="auto" w:sz="4" w:space="0"/>
              <w:right w:val="single" w:color="auto" w:sz="4" w:space="0"/>
            </w:tcBorders>
            <w:shd w:val="clear" w:color="auto" w:fill="auto"/>
            <w:vAlign w:val="center"/>
          </w:tcPr>
          <w:p w14:paraId="02D0A4B6">
            <w:pPr>
              <w:widowControl/>
              <w:spacing w:line="240" w:lineRule="exact"/>
              <w:jc w:val="center"/>
              <w:rPr>
                <w:rFonts w:ascii="等线" w:hAnsi="等线" w:eastAsia="等线" w:cs="宋体"/>
                <w:b/>
                <w:bCs/>
                <w:sz w:val="20"/>
              </w:rPr>
            </w:pPr>
            <w:r>
              <w:rPr>
                <w:rFonts w:hint="eastAsia" w:ascii="等线" w:hAnsi="等线" w:eastAsia="等线" w:cs="宋体"/>
                <w:b/>
                <w:bCs/>
                <w:sz w:val="20"/>
              </w:rPr>
              <w:t>层/站/门</w:t>
            </w:r>
          </w:p>
        </w:tc>
        <w:tc>
          <w:tcPr>
            <w:tcW w:w="808" w:type="dxa"/>
            <w:tcBorders>
              <w:top w:val="single" w:color="auto" w:sz="4" w:space="0"/>
              <w:left w:val="nil"/>
              <w:bottom w:val="single" w:color="auto" w:sz="4" w:space="0"/>
              <w:right w:val="single" w:color="auto" w:sz="4" w:space="0"/>
            </w:tcBorders>
            <w:shd w:val="clear" w:color="auto" w:fill="auto"/>
            <w:vAlign w:val="center"/>
          </w:tcPr>
          <w:p w14:paraId="5182EC5E">
            <w:pPr>
              <w:widowControl/>
              <w:spacing w:line="240" w:lineRule="exact"/>
              <w:jc w:val="center"/>
              <w:rPr>
                <w:rFonts w:ascii="等线" w:hAnsi="等线" w:eastAsia="等线" w:cs="宋体"/>
                <w:b/>
                <w:bCs/>
                <w:sz w:val="20"/>
              </w:rPr>
            </w:pPr>
            <w:r>
              <w:rPr>
                <w:rFonts w:hint="eastAsia" w:ascii="等线" w:hAnsi="等线" w:eastAsia="等线" w:cs="宋体"/>
                <w:b/>
                <w:bCs/>
                <w:sz w:val="20"/>
              </w:rPr>
              <w:t>速度</w:t>
            </w:r>
          </w:p>
        </w:tc>
        <w:tc>
          <w:tcPr>
            <w:tcW w:w="975" w:type="dxa"/>
            <w:tcBorders>
              <w:top w:val="single" w:color="auto" w:sz="4" w:space="0"/>
              <w:left w:val="nil"/>
              <w:bottom w:val="single" w:color="auto" w:sz="4" w:space="0"/>
              <w:right w:val="single" w:color="auto" w:sz="4" w:space="0"/>
            </w:tcBorders>
            <w:shd w:val="clear" w:color="auto" w:fill="auto"/>
            <w:vAlign w:val="center"/>
          </w:tcPr>
          <w:p w14:paraId="405EE0F9">
            <w:pPr>
              <w:widowControl/>
              <w:spacing w:line="240" w:lineRule="exact"/>
              <w:jc w:val="center"/>
              <w:rPr>
                <w:rFonts w:ascii="等线" w:hAnsi="等线" w:eastAsia="等线" w:cs="宋体"/>
                <w:b/>
                <w:bCs/>
                <w:sz w:val="20"/>
              </w:rPr>
            </w:pPr>
            <w:r>
              <w:rPr>
                <w:rFonts w:hint="eastAsia" w:ascii="等线" w:hAnsi="等线" w:eastAsia="等线" w:cs="宋体"/>
                <w:b/>
                <w:bCs/>
                <w:sz w:val="20"/>
              </w:rPr>
              <w:t>载重量</w:t>
            </w:r>
          </w:p>
        </w:tc>
        <w:tc>
          <w:tcPr>
            <w:tcW w:w="1106" w:type="dxa"/>
            <w:tcBorders>
              <w:top w:val="single" w:color="auto" w:sz="4" w:space="0"/>
              <w:left w:val="nil"/>
              <w:bottom w:val="single" w:color="auto" w:sz="4" w:space="0"/>
              <w:right w:val="single" w:color="auto" w:sz="4" w:space="0"/>
            </w:tcBorders>
            <w:shd w:val="clear" w:color="auto" w:fill="auto"/>
            <w:vAlign w:val="center"/>
          </w:tcPr>
          <w:p w14:paraId="6975E01E">
            <w:pPr>
              <w:widowControl/>
              <w:spacing w:line="240" w:lineRule="exact"/>
              <w:jc w:val="center"/>
              <w:rPr>
                <w:rFonts w:ascii="等线" w:hAnsi="等线" w:eastAsia="等线" w:cs="宋体"/>
                <w:b/>
                <w:bCs/>
                <w:sz w:val="20"/>
              </w:rPr>
            </w:pPr>
            <w:r>
              <w:rPr>
                <w:rFonts w:hint="eastAsia" w:ascii="等线" w:hAnsi="等线" w:eastAsia="等线" w:cs="宋体"/>
                <w:b/>
                <w:bCs/>
                <w:sz w:val="20"/>
              </w:rPr>
              <w:t>保养金额（元）</w:t>
            </w:r>
          </w:p>
        </w:tc>
      </w:tr>
      <w:tr w14:paraId="649FE61E">
        <w:tblPrEx>
          <w:tblCellMar>
            <w:top w:w="0" w:type="dxa"/>
            <w:left w:w="108" w:type="dxa"/>
            <w:bottom w:w="0" w:type="dxa"/>
            <w:right w:w="108" w:type="dxa"/>
          </w:tblCellMar>
        </w:tblPrEx>
        <w:trPr>
          <w:trHeight w:val="528" w:hRule="atLeast"/>
        </w:trPr>
        <w:tc>
          <w:tcPr>
            <w:tcW w:w="745" w:type="dxa"/>
            <w:tcBorders>
              <w:top w:val="nil"/>
              <w:left w:val="single" w:color="auto" w:sz="4" w:space="0"/>
              <w:bottom w:val="single" w:color="auto" w:sz="4" w:space="0"/>
              <w:right w:val="single" w:color="auto" w:sz="4" w:space="0"/>
            </w:tcBorders>
            <w:shd w:val="clear" w:color="auto" w:fill="auto"/>
            <w:noWrap/>
            <w:vAlign w:val="center"/>
          </w:tcPr>
          <w:p w14:paraId="4FFCDED4">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1</w:t>
            </w:r>
          </w:p>
        </w:tc>
        <w:tc>
          <w:tcPr>
            <w:tcW w:w="637" w:type="dxa"/>
            <w:tcBorders>
              <w:top w:val="nil"/>
              <w:left w:val="nil"/>
              <w:bottom w:val="single" w:color="auto" w:sz="4" w:space="0"/>
              <w:right w:val="single" w:color="auto" w:sz="4" w:space="0"/>
            </w:tcBorders>
            <w:shd w:val="clear" w:color="auto" w:fill="auto"/>
            <w:noWrap/>
            <w:vAlign w:val="center"/>
          </w:tcPr>
          <w:p w14:paraId="42987222">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Y5</w:t>
            </w:r>
          </w:p>
        </w:tc>
        <w:tc>
          <w:tcPr>
            <w:tcW w:w="1171" w:type="dxa"/>
            <w:tcBorders>
              <w:top w:val="nil"/>
              <w:left w:val="nil"/>
              <w:bottom w:val="single" w:color="auto" w:sz="4" w:space="0"/>
              <w:right w:val="single" w:color="auto" w:sz="4" w:space="0"/>
            </w:tcBorders>
            <w:shd w:val="clear" w:color="auto" w:fill="auto"/>
            <w:vAlign w:val="center"/>
          </w:tcPr>
          <w:p w14:paraId="51018978">
            <w:pPr>
              <w:widowControl/>
              <w:spacing w:line="240" w:lineRule="exact"/>
              <w:jc w:val="center"/>
              <w:rPr>
                <w:rFonts w:ascii="等线" w:hAnsi="等线" w:eastAsia="等线" w:cs="宋体"/>
                <w:sz w:val="15"/>
              </w:rPr>
            </w:pPr>
            <w:r>
              <w:rPr>
                <w:rFonts w:ascii="等线" w:hAnsi="等线" w:eastAsia="等线" w:cs="宋体"/>
                <w:sz w:val="15"/>
              </w:rPr>
              <w:t>TKE</w:t>
            </w:r>
          </w:p>
          <w:p w14:paraId="4B92FD2F">
            <w:pPr>
              <w:widowControl/>
              <w:spacing w:line="240" w:lineRule="exact"/>
              <w:jc w:val="center"/>
              <w:rPr>
                <w:rFonts w:ascii="等线" w:hAnsi="等线" w:eastAsia="等线" w:cs="宋体"/>
                <w:sz w:val="15"/>
              </w:rPr>
            </w:pPr>
            <w:r>
              <w:rPr>
                <w:rFonts w:ascii="等线" w:hAnsi="等线" w:eastAsia="等线" w:cs="宋体"/>
                <w:sz w:val="15"/>
              </w:rPr>
              <w:t>mate200MMR</w:t>
            </w:r>
          </w:p>
        </w:tc>
        <w:tc>
          <w:tcPr>
            <w:tcW w:w="708" w:type="dxa"/>
            <w:tcBorders>
              <w:top w:val="nil"/>
              <w:left w:val="nil"/>
              <w:bottom w:val="single" w:color="auto" w:sz="4" w:space="0"/>
              <w:right w:val="single" w:color="auto" w:sz="4" w:space="0"/>
            </w:tcBorders>
            <w:shd w:val="clear" w:color="auto" w:fill="auto"/>
            <w:vAlign w:val="center"/>
          </w:tcPr>
          <w:p w14:paraId="3486B8F3">
            <w:pPr>
              <w:widowControl/>
              <w:spacing w:line="240" w:lineRule="exact"/>
              <w:jc w:val="center"/>
              <w:rPr>
                <w:rFonts w:ascii="等线" w:hAnsi="等线" w:eastAsia="等线" w:cs="宋体"/>
                <w:sz w:val="20"/>
              </w:rPr>
            </w:pPr>
            <w:r>
              <w:rPr>
                <w:rFonts w:hint="eastAsia" w:ascii="等线" w:hAnsi="等线" w:eastAsia="等线" w:cs="宋体"/>
                <w:sz w:val="20"/>
              </w:rPr>
              <w:t>中国</w:t>
            </w:r>
          </w:p>
        </w:tc>
        <w:tc>
          <w:tcPr>
            <w:tcW w:w="709" w:type="dxa"/>
            <w:tcBorders>
              <w:top w:val="nil"/>
              <w:left w:val="nil"/>
              <w:bottom w:val="single" w:color="auto" w:sz="4" w:space="0"/>
              <w:right w:val="single" w:color="auto" w:sz="4" w:space="0"/>
            </w:tcBorders>
            <w:shd w:val="clear" w:color="auto" w:fill="auto"/>
            <w:noWrap/>
            <w:vAlign w:val="center"/>
          </w:tcPr>
          <w:p w14:paraId="1B41153C">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客梯</w:t>
            </w:r>
          </w:p>
        </w:tc>
        <w:tc>
          <w:tcPr>
            <w:tcW w:w="992" w:type="dxa"/>
            <w:tcBorders>
              <w:top w:val="nil"/>
              <w:left w:val="nil"/>
              <w:bottom w:val="single" w:color="auto" w:sz="4" w:space="0"/>
              <w:right w:val="single" w:color="auto" w:sz="4" w:space="0"/>
            </w:tcBorders>
            <w:shd w:val="clear" w:color="auto" w:fill="auto"/>
            <w:noWrap/>
            <w:vAlign w:val="center"/>
          </w:tcPr>
          <w:p w14:paraId="61E49F55">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7/7/7</w:t>
            </w:r>
          </w:p>
        </w:tc>
        <w:tc>
          <w:tcPr>
            <w:tcW w:w="808" w:type="dxa"/>
            <w:tcBorders>
              <w:top w:val="nil"/>
              <w:left w:val="nil"/>
              <w:bottom w:val="single" w:color="auto" w:sz="4" w:space="0"/>
              <w:right w:val="single" w:color="auto" w:sz="4" w:space="0"/>
            </w:tcBorders>
            <w:shd w:val="clear" w:color="auto" w:fill="auto"/>
            <w:noWrap/>
            <w:vAlign w:val="center"/>
          </w:tcPr>
          <w:p w14:paraId="3DDD91DF">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1.6m/s</w:t>
            </w:r>
          </w:p>
        </w:tc>
        <w:tc>
          <w:tcPr>
            <w:tcW w:w="975" w:type="dxa"/>
            <w:tcBorders>
              <w:top w:val="nil"/>
              <w:left w:val="nil"/>
              <w:bottom w:val="single" w:color="auto" w:sz="4" w:space="0"/>
              <w:right w:val="single" w:color="auto" w:sz="4" w:space="0"/>
            </w:tcBorders>
            <w:shd w:val="clear" w:color="auto" w:fill="auto"/>
            <w:noWrap/>
            <w:vAlign w:val="center"/>
          </w:tcPr>
          <w:p w14:paraId="1F406C18">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1350kg</w:t>
            </w:r>
          </w:p>
        </w:tc>
        <w:tc>
          <w:tcPr>
            <w:tcW w:w="1106" w:type="dxa"/>
            <w:tcBorders>
              <w:top w:val="nil"/>
              <w:left w:val="nil"/>
              <w:bottom w:val="single" w:color="auto" w:sz="4" w:space="0"/>
              <w:right w:val="single" w:color="auto" w:sz="4" w:space="0"/>
            </w:tcBorders>
            <w:shd w:val="clear" w:color="auto" w:fill="auto"/>
            <w:noWrap/>
            <w:vAlign w:val="center"/>
          </w:tcPr>
          <w:p w14:paraId="702F178F">
            <w:pPr>
              <w:widowControl/>
              <w:spacing w:line="240" w:lineRule="exact"/>
              <w:jc w:val="center"/>
              <w:rPr>
                <w:rFonts w:ascii="等线" w:hAnsi="等线" w:eastAsia="等线" w:cs="宋体"/>
                <w:sz w:val="20"/>
              </w:rPr>
            </w:pPr>
            <w:r>
              <w:rPr>
                <w:rFonts w:hint="eastAsia" w:ascii="等线" w:hAnsi="等线" w:eastAsia="等线" w:cs="宋体"/>
                <w:sz w:val="20"/>
              </w:rPr>
              <w:t>　</w:t>
            </w:r>
          </w:p>
        </w:tc>
      </w:tr>
      <w:tr w14:paraId="2BA07866">
        <w:tblPrEx>
          <w:tblCellMar>
            <w:top w:w="0" w:type="dxa"/>
            <w:left w:w="108" w:type="dxa"/>
            <w:bottom w:w="0" w:type="dxa"/>
            <w:right w:w="108" w:type="dxa"/>
          </w:tblCellMar>
        </w:tblPrEx>
        <w:trPr>
          <w:trHeight w:val="312" w:hRule="atLeast"/>
        </w:trPr>
        <w:tc>
          <w:tcPr>
            <w:tcW w:w="745" w:type="dxa"/>
            <w:tcBorders>
              <w:top w:val="nil"/>
              <w:left w:val="single" w:color="auto" w:sz="4" w:space="0"/>
              <w:bottom w:val="single" w:color="auto" w:sz="4" w:space="0"/>
              <w:right w:val="single" w:color="auto" w:sz="4" w:space="0"/>
            </w:tcBorders>
            <w:shd w:val="clear" w:color="auto" w:fill="auto"/>
            <w:noWrap/>
            <w:vAlign w:val="center"/>
          </w:tcPr>
          <w:p w14:paraId="71CAC6D6">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2</w:t>
            </w:r>
          </w:p>
        </w:tc>
        <w:tc>
          <w:tcPr>
            <w:tcW w:w="637" w:type="dxa"/>
            <w:tcBorders>
              <w:top w:val="nil"/>
              <w:left w:val="nil"/>
              <w:bottom w:val="single" w:color="auto" w:sz="4" w:space="0"/>
              <w:right w:val="single" w:color="auto" w:sz="4" w:space="0"/>
            </w:tcBorders>
            <w:shd w:val="clear" w:color="auto" w:fill="auto"/>
            <w:noWrap/>
            <w:vAlign w:val="center"/>
          </w:tcPr>
          <w:p w14:paraId="379D9735">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Y6</w:t>
            </w:r>
          </w:p>
        </w:tc>
        <w:tc>
          <w:tcPr>
            <w:tcW w:w="1171" w:type="dxa"/>
            <w:tcBorders>
              <w:top w:val="nil"/>
              <w:left w:val="nil"/>
              <w:bottom w:val="single" w:color="auto" w:sz="4" w:space="0"/>
              <w:right w:val="single" w:color="auto" w:sz="4" w:space="0"/>
            </w:tcBorders>
            <w:shd w:val="clear" w:color="auto" w:fill="auto"/>
            <w:vAlign w:val="center"/>
          </w:tcPr>
          <w:p w14:paraId="5EE4A349">
            <w:pPr>
              <w:widowControl/>
              <w:spacing w:line="240" w:lineRule="exact"/>
              <w:jc w:val="center"/>
              <w:rPr>
                <w:rFonts w:ascii="等线" w:hAnsi="等线" w:eastAsia="等线" w:cs="宋体"/>
                <w:sz w:val="15"/>
              </w:rPr>
            </w:pPr>
            <w:r>
              <w:rPr>
                <w:rFonts w:ascii="等线" w:hAnsi="等线" w:eastAsia="等线" w:cs="宋体"/>
                <w:sz w:val="15"/>
              </w:rPr>
              <w:t>TKE</w:t>
            </w:r>
          </w:p>
          <w:p w14:paraId="32DF5E3B">
            <w:pPr>
              <w:widowControl/>
              <w:spacing w:line="240" w:lineRule="exact"/>
              <w:jc w:val="center"/>
              <w:rPr>
                <w:rFonts w:ascii="等线" w:hAnsi="等线" w:eastAsia="等线" w:cs="宋体"/>
                <w:sz w:val="15"/>
              </w:rPr>
            </w:pPr>
            <w:r>
              <w:rPr>
                <w:rFonts w:ascii="等线" w:hAnsi="等线" w:eastAsia="等线" w:cs="宋体"/>
                <w:sz w:val="15"/>
              </w:rPr>
              <w:t>mate200MMR</w:t>
            </w:r>
          </w:p>
        </w:tc>
        <w:tc>
          <w:tcPr>
            <w:tcW w:w="708" w:type="dxa"/>
            <w:tcBorders>
              <w:top w:val="nil"/>
              <w:left w:val="nil"/>
              <w:bottom w:val="single" w:color="auto" w:sz="4" w:space="0"/>
              <w:right w:val="single" w:color="auto" w:sz="4" w:space="0"/>
            </w:tcBorders>
            <w:shd w:val="clear" w:color="auto" w:fill="auto"/>
            <w:vAlign w:val="center"/>
          </w:tcPr>
          <w:p w14:paraId="7E9D75F7">
            <w:pPr>
              <w:widowControl/>
              <w:spacing w:line="240" w:lineRule="exact"/>
              <w:jc w:val="center"/>
              <w:rPr>
                <w:rFonts w:ascii="等线" w:hAnsi="等线" w:eastAsia="等线" w:cs="宋体"/>
                <w:sz w:val="20"/>
              </w:rPr>
            </w:pPr>
            <w:r>
              <w:rPr>
                <w:rFonts w:hint="eastAsia" w:ascii="等线" w:hAnsi="等线" w:eastAsia="等线" w:cs="宋体"/>
                <w:sz w:val="20"/>
              </w:rPr>
              <w:t>中国</w:t>
            </w:r>
          </w:p>
        </w:tc>
        <w:tc>
          <w:tcPr>
            <w:tcW w:w="709" w:type="dxa"/>
            <w:tcBorders>
              <w:top w:val="nil"/>
              <w:left w:val="nil"/>
              <w:bottom w:val="single" w:color="auto" w:sz="4" w:space="0"/>
              <w:right w:val="single" w:color="auto" w:sz="4" w:space="0"/>
            </w:tcBorders>
            <w:shd w:val="clear" w:color="auto" w:fill="auto"/>
            <w:noWrap/>
            <w:vAlign w:val="center"/>
          </w:tcPr>
          <w:p w14:paraId="0E97C366">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客梯</w:t>
            </w:r>
          </w:p>
        </w:tc>
        <w:tc>
          <w:tcPr>
            <w:tcW w:w="992" w:type="dxa"/>
            <w:tcBorders>
              <w:top w:val="nil"/>
              <w:left w:val="nil"/>
              <w:bottom w:val="single" w:color="auto" w:sz="4" w:space="0"/>
              <w:right w:val="single" w:color="auto" w:sz="4" w:space="0"/>
            </w:tcBorders>
            <w:shd w:val="clear" w:color="auto" w:fill="auto"/>
            <w:noWrap/>
            <w:vAlign w:val="center"/>
          </w:tcPr>
          <w:p w14:paraId="58903692">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7/7/7</w:t>
            </w:r>
          </w:p>
        </w:tc>
        <w:tc>
          <w:tcPr>
            <w:tcW w:w="808" w:type="dxa"/>
            <w:tcBorders>
              <w:top w:val="nil"/>
              <w:left w:val="nil"/>
              <w:bottom w:val="single" w:color="auto" w:sz="4" w:space="0"/>
              <w:right w:val="single" w:color="auto" w:sz="4" w:space="0"/>
            </w:tcBorders>
            <w:shd w:val="clear" w:color="auto" w:fill="auto"/>
            <w:noWrap/>
            <w:vAlign w:val="center"/>
          </w:tcPr>
          <w:p w14:paraId="14D67EA5">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1.6m/s</w:t>
            </w:r>
          </w:p>
        </w:tc>
        <w:tc>
          <w:tcPr>
            <w:tcW w:w="975" w:type="dxa"/>
            <w:tcBorders>
              <w:top w:val="nil"/>
              <w:left w:val="nil"/>
              <w:bottom w:val="single" w:color="auto" w:sz="4" w:space="0"/>
              <w:right w:val="single" w:color="auto" w:sz="4" w:space="0"/>
            </w:tcBorders>
            <w:shd w:val="clear" w:color="auto" w:fill="auto"/>
            <w:noWrap/>
            <w:vAlign w:val="center"/>
          </w:tcPr>
          <w:p w14:paraId="0BD57B95">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1350kg</w:t>
            </w:r>
          </w:p>
        </w:tc>
        <w:tc>
          <w:tcPr>
            <w:tcW w:w="1106" w:type="dxa"/>
            <w:tcBorders>
              <w:top w:val="nil"/>
              <w:left w:val="nil"/>
              <w:bottom w:val="single" w:color="auto" w:sz="4" w:space="0"/>
              <w:right w:val="single" w:color="auto" w:sz="4" w:space="0"/>
            </w:tcBorders>
            <w:shd w:val="clear" w:color="auto" w:fill="auto"/>
            <w:noWrap/>
            <w:vAlign w:val="center"/>
          </w:tcPr>
          <w:p w14:paraId="2A849BB9">
            <w:pPr>
              <w:widowControl/>
              <w:spacing w:line="240" w:lineRule="exact"/>
              <w:jc w:val="center"/>
              <w:rPr>
                <w:rFonts w:ascii="等线" w:hAnsi="等线" w:eastAsia="等线" w:cs="宋体"/>
                <w:sz w:val="20"/>
              </w:rPr>
            </w:pPr>
            <w:r>
              <w:rPr>
                <w:rFonts w:hint="eastAsia" w:ascii="等线" w:hAnsi="等线" w:eastAsia="等线" w:cs="宋体"/>
                <w:sz w:val="20"/>
              </w:rPr>
              <w:t>　</w:t>
            </w:r>
          </w:p>
        </w:tc>
      </w:tr>
      <w:tr w14:paraId="4BB2ED8A">
        <w:tblPrEx>
          <w:tblCellMar>
            <w:top w:w="0" w:type="dxa"/>
            <w:left w:w="108" w:type="dxa"/>
            <w:bottom w:w="0" w:type="dxa"/>
            <w:right w:w="108" w:type="dxa"/>
          </w:tblCellMar>
        </w:tblPrEx>
        <w:trPr>
          <w:trHeight w:val="312" w:hRule="atLeast"/>
        </w:trPr>
        <w:tc>
          <w:tcPr>
            <w:tcW w:w="745" w:type="dxa"/>
            <w:tcBorders>
              <w:top w:val="nil"/>
              <w:left w:val="single" w:color="auto" w:sz="4" w:space="0"/>
              <w:bottom w:val="single" w:color="auto" w:sz="4" w:space="0"/>
              <w:right w:val="single" w:color="auto" w:sz="4" w:space="0"/>
            </w:tcBorders>
            <w:shd w:val="clear" w:color="auto" w:fill="auto"/>
            <w:noWrap/>
            <w:vAlign w:val="center"/>
          </w:tcPr>
          <w:p w14:paraId="7318FEED">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3</w:t>
            </w:r>
          </w:p>
        </w:tc>
        <w:tc>
          <w:tcPr>
            <w:tcW w:w="637" w:type="dxa"/>
            <w:tcBorders>
              <w:top w:val="nil"/>
              <w:left w:val="nil"/>
              <w:bottom w:val="single" w:color="auto" w:sz="4" w:space="0"/>
              <w:right w:val="single" w:color="auto" w:sz="4" w:space="0"/>
            </w:tcBorders>
            <w:shd w:val="clear" w:color="auto" w:fill="auto"/>
            <w:noWrap/>
            <w:vAlign w:val="center"/>
          </w:tcPr>
          <w:p w14:paraId="4E2228FD">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Y7</w:t>
            </w:r>
          </w:p>
        </w:tc>
        <w:tc>
          <w:tcPr>
            <w:tcW w:w="1171" w:type="dxa"/>
            <w:tcBorders>
              <w:top w:val="nil"/>
              <w:left w:val="nil"/>
              <w:bottom w:val="single" w:color="auto" w:sz="4" w:space="0"/>
              <w:right w:val="single" w:color="auto" w:sz="4" w:space="0"/>
            </w:tcBorders>
            <w:shd w:val="clear" w:color="auto" w:fill="auto"/>
            <w:vAlign w:val="center"/>
          </w:tcPr>
          <w:p w14:paraId="75E98326">
            <w:pPr>
              <w:widowControl/>
              <w:spacing w:line="240" w:lineRule="exact"/>
              <w:jc w:val="center"/>
              <w:rPr>
                <w:rFonts w:ascii="等线" w:hAnsi="等线" w:eastAsia="等线" w:cs="宋体"/>
                <w:sz w:val="15"/>
              </w:rPr>
            </w:pPr>
            <w:r>
              <w:rPr>
                <w:rFonts w:ascii="等线" w:hAnsi="等线" w:eastAsia="等线" w:cs="宋体"/>
                <w:sz w:val="15"/>
              </w:rPr>
              <w:t>TKE</w:t>
            </w:r>
          </w:p>
          <w:p w14:paraId="70F6ED38">
            <w:pPr>
              <w:widowControl/>
              <w:spacing w:line="240" w:lineRule="exact"/>
              <w:jc w:val="center"/>
              <w:rPr>
                <w:rFonts w:ascii="等线" w:hAnsi="等线" w:eastAsia="等线" w:cs="宋体"/>
                <w:sz w:val="15"/>
              </w:rPr>
            </w:pPr>
            <w:r>
              <w:rPr>
                <w:rFonts w:ascii="等线" w:hAnsi="等线" w:eastAsia="等线" w:cs="宋体"/>
                <w:sz w:val="15"/>
              </w:rPr>
              <w:t>mate200MRL</w:t>
            </w:r>
          </w:p>
        </w:tc>
        <w:tc>
          <w:tcPr>
            <w:tcW w:w="708" w:type="dxa"/>
            <w:tcBorders>
              <w:top w:val="nil"/>
              <w:left w:val="nil"/>
              <w:bottom w:val="single" w:color="auto" w:sz="4" w:space="0"/>
              <w:right w:val="single" w:color="auto" w:sz="4" w:space="0"/>
            </w:tcBorders>
            <w:shd w:val="clear" w:color="auto" w:fill="auto"/>
            <w:vAlign w:val="center"/>
          </w:tcPr>
          <w:p w14:paraId="18C0D2AB">
            <w:pPr>
              <w:widowControl/>
              <w:spacing w:line="240" w:lineRule="exact"/>
              <w:jc w:val="center"/>
              <w:rPr>
                <w:rFonts w:ascii="等线" w:hAnsi="等线" w:eastAsia="等线" w:cs="宋体"/>
                <w:sz w:val="20"/>
              </w:rPr>
            </w:pPr>
            <w:r>
              <w:rPr>
                <w:rFonts w:hint="eastAsia" w:ascii="等线" w:hAnsi="等线" w:eastAsia="等线" w:cs="宋体"/>
                <w:sz w:val="20"/>
              </w:rPr>
              <w:t>中国</w:t>
            </w:r>
          </w:p>
        </w:tc>
        <w:tc>
          <w:tcPr>
            <w:tcW w:w="709" w:type="dxa"/>
            <w:tcBorders>
              <w:top w:val="nil"/>
              <w:left w:val="nil"/>
              <w:bottom w:val="single" w:color="auto" w:sz="4" w:space="0"/>
              <w:right w:val="single" w:color="auto" w:sz="4" w:space="0"/>
            </w:tcBorders>
            <w:shd w:val="clear" w:color="auto" w:fill="auto"/>
            <w:noWrap/>
            <w:vAlign w:val="center"/>
          </w:tcPr>
          <w:p w14:paraId="6A40F416">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客梯</w:t>
            </w:r>
          </w:p>
        </w:tc>
        <w:tc>
          <w:tcPr>
            <w:tcW w:w="992" w:type="dxa"/>
            <w:tcBorders>
              <w:top w:val="nil"/>
              <w:left w:val="nil"/>
              <w:bottom w:val="single" w:color="auto" w:sz="4" w:space="0"/>
              <w:right w:val="single" w:color="auto" w:sz="4" w:space="0"/>
            </w:tcBorders>
            <w:shd w:val="clear" w:color="auto" w:fill="auto"/>
            <w:noWrap/>
            <w:vAlign w:val="center"/>
          </w:tcPr>
          <w:p w14:paraId="235EA946">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6/6/7</w:t>
            </w:r>
          </w:p>
        </w:tc>
        <w:tc>
          <w:tcPr>
            <w:tcW w:w="808" w:type="dxa"/>
            <w:tcBorders>
              <w:top w:val="nil"/>
              <w:left w:val="nil"/>
              <w:bottom w:val="single" w:color="auto" w:sz="4" w:space="0"/>
              <w:right w:val="single" w:color="auto" w:sz="4" w:space="0"/>
            </w:tcBorders>
            <w:shd w:val="clear" w:color="auto" w:fill="auto"/>
            <w:noWrap/>
            <w:vAlign w:val="center"/>
          </w:tcPr>
          <w:p w14:paraId="3AF0B8A2">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1.0m/s</w:t>
            </w:r>
          </w:p>
        </w:tc>
        <w:tc>
          <w:tcPr>
            <w:tcW w:w="975" w:type="dxa"/>
            <w:tcBorders>
              <w:top w:val="nil"/>
              <w:left w:val="nil"/>
              <w:bottom w:val="single" w:color="auto" w:sz="4" w:space="0"/>
              <w:right w:val="single" w:color="auto" w:sz="4" w:space="0"/>
            </w:tcBorders>
            <w:shd w:val="clear" w:color="auto" w:fill="auto"/>
            <w:noWrap/>
            <w:vAlign w:val="center"/>
          </w:tcPr>
          <w:p w14:paraId="6466BD0C">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1350kg</w:t>
            </w:r>
          </w:p>
        </w:tc>
        <w:tc>
          <w:tcPr>
            <w:tcW w:w="1106" w:type="dxa"/>
            <w:tcBorders>
              <w:top w:val="nil"/>
              <w:left w:val="nil"/>
              <w:bottom w:val="single" w:color="auto" w:sz="4" w:space="0"/>
              <w:right w:val="single" w:color="auto" w:sz="4" w:space="0"/>
            </w:tcBorders>
            <w:shd w:val="clear" w:color="auto" w:fill="auto"/>
            <w:noWrap/>
            <w:vAlign w:val="center"/>
          </w:tcPr>
          <w:p w14:paraId="5593759B">
            <w:pPr>
              <w:widowControl/>
              <w:spacing w:line="240" w:lineRule="exact"/>
              <w:jc w:val="center"/>
              <w:rPr>
                <w:rFonts w:ascii="等线" w:hAnsi="等线" w:eastAsia="等线" w:cs="宋体"/>
                <w:sz w:val="20"/>
              </w:rPr>
            </w:pPr>
            <w:r>
              <w:rPr>
                <w:rFonts w:hint="eastAsia" w:ascii="等线" w:hAnsi="等线" w:eastAsia="等线" w:cs="宋体"/>
                <w:sz w:val="20"/>
              </w:rPr>
              <w:t>　</w:t>
            </w:r>
          </w:p>
        </w:tc>
      </w:tr>
      <w:tr w14:paraId="418BCF51">
        <w:tblPrEx>
          <w:tblCellMar>
            <w:top w:w="0" w:type="dxa"/>
            <w:left w:w="108" w:type="dxa"/>
            <w:bottom w:w="0" w:type="dxa"/>
            <w:right w:w="108" w:type="dxa"/>
          </w:tblCellMar>
        </w:tblPrEx>
        <w:trPr>
          <w:trHeight w:val="312" w:hRule="atLeast"/>
        </w:trPr>
        <w:tc>
          <w:tcPr>
            <w:tcW w:w="745" w:type="dxa"/>
            <w:tcBorders>
              <w:top w:val="nil"/>
              <w:left w:val="single" w:color="auto" w:sz="4" w:space="0"/>
              <w:bottom w:val="single" w:color="auto" w:sz="4" w:space="0"/>
              <w:right w:val="single" w:color="auto" w:sz="4" w:space="0"/>
            </w:tcBorders>
            <w:shd w:val="clear" w:color="auto" w:fill="auto"/>
            <w:noWrap/>
            <w:vAlign w:val="center"/>
          </w:tcPr>
          <w:p w14:paraId="5AFA8C6E">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4</w:t>
            </w:r>
          </w:p>
        </w:tc>
        <w:tc>
          <w:tcPr>
            <w:tcW w:w="637" w:type="dxa"/>
            <w:tcBorders>
              <w:top w:val="nil"/>
              <w:left w:val="nil"/>
              <w:bottom w:val="single" w:color="auto" w:sz="4" w:space="0"/>
              <w:right w:val="single" w:color="auto" w:sz="4" w:space="0"/>
            </w:tcBorders>
            <w:shd w:val="clear" w:color="auto" w:fill="auto"/>
            <w:noWrap/>
            <w:vAlign w:val="center"/>
          </w:tcPr>
          <w:p w14:paraId="336E4B18">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Y8</w:t>
            </w:r>
          </w:p>
        </w:tc>
        <w:tc>
          <w:tcPr>
            <w:tcW w:w="1171" w:type="dxa"/>
            <w:tcBorders>
              <w:top w:val="nil"/>
              <w:left w:val="nil"/>
              <w:bottom w:val="single" w:color="auto" w:sz="4" w:space="0"/>
              <w:right w:val="single" w:color="auto" w:sz="4" w:space="0"/>
            </w:tcBorders>
            <w:shd w:val="clear" w:color="auto" w:fill="auto"/>
            <w:vAlign w:val="center"/>
          </w:tcPr>
          <w:p w14:paraId="2273031B">
            <w:pPr>
              <w:widowControl/>
              <w:spacing w:line="240" w:lineRule="exact"/>
              <w:jc w:val="center"/>
              <w:rPr>
                <w:rFonts w:ascii="等线" w:hAnsi="等线" w:eastAsia="等线" w:cs="宋体"/>
                <w:sz w:val="16"/>
              </w:rPr>
            </w:pPr>
            <w:r>
              <w:rPr>
                <w:rFonts w:ascii="等线" w:hAnsi="等线" w:eastAsia="等线" w:cs="宋体"/>
                <w:sz w:val="16"/>
              </w:rPr>
              <w:t>HYTWJ300</w:t>
            </w:r>
          </w:p>
        </w:tc>
        <w:tc>
          <w:tcPr>
            <w:tcW w:w="708" w:type="dxa"/>
            <w:tcBorders>
              <w:top w:val="nil"/>
              <w:left w:val="nil"/>
              <w:bottom w:val="single" w:color="auto" w:sz="4" w:space="0"/>
              <w:right w:val="single" w:color="auto" w:sz="4" w:space="0"/>
            </w:tcBorders>
            <w:shd w:val="clear" w:color="auto" w:fill="auto"/>
            <w:vAlign w:val="center"/>
          </w:tcPr>
          <w:p w14:paraId="29D4551A">
            <w:pPr>
              <w:widowControl/>
              <w:spacing w:line="240" w:lineRule="exact"/>
              <w:jc w:val="center"/>
              <w:rPr>
                <w:rFonts w:ascii="等线" w:hAnsi="等线" w:eastAsia="等线" w:cs="宋体"/>
                <w:sz w:val="20"/>
              </w:rPr>
            </w:pPr>
            <w:r>
              <w:rPr>
                <w:rFonts w:hint="eastAsia" w:ascii="等线" w:hAnsi="等线" w:eastAsia="等线" w:cs="宋体"/>
                <w:sz w:val="20"/>
              </w:rPr>
              <w:t>中国</w:t>
            </w:r>
          </w:p>
        </w:tc>
        <w:tc>
          <w:tcPr>
            <w:tcW w:w="709" w:type="dxa"/>
            <w:tcBorders>
              <w:top w:val="nil"/>
              <w:left w:val="nil"/>
              <w:bottom w:val="single" w:color="auto" w:sz="4" w:space="0"/>
              <w:right w:val="single" w:color="auto" w:sz="4" w:space="0"/>
            </w:tcBorders>
            <w:shd w:val="clear" w:color="auto" w:fill="auto"/>
            <w:noWrap/>
            <w:vAlign w:val="center"/>
          </w:tcPr>
          <w:p w14:paraId="7DCEE6EA">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杂物</w:t>
            </w:r>
          </w:p>
        </w:tc>
        <w:tc>
          <w:tcPr>
            <w:tcW w:w="992" w:type="dxa"/>
            <w:tcBorders>
              <w:top w:val="nil"/>
              <w:left w:val="nil"/>
              <w:bottom w:val="single" w:color="auto" w:sz="4" w:space="0"/>
              <w:right w:val="single" w:color="auto" w:sz="4" w:space="0"/>
            </w:tcBorders>
            <w:shd w:val="clear" w:color="auto" w:fill="auto"/>
            <w:noWrap/>
            <w:vAlign w:val="center"/>
          </w:tcPr>
          <w:p w14:paraId="26AC8EAF">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2/2/2</w:t>
            </w:r>
          </w:p>
        </w:tc>
        <w:tc>
          <w:tcPr>
            <w:tcW w:w="808" w:type="dxa"/>
            <w:tcBorders>
              <w:top w:val="nil"/>
              <w:left w:val="nil"/>
              <w:bottom w:val="single" w:color="auto" w:sz="4" w:space="0"/>
              <w:right w:val="single" w:color="auto" w:sz="4" w:space="0"/>
            </w:tcBorders>
            <w:shd w:val="clear" w:color="auto" w:fill="auto"/>
            <w:noWrap/>
            <w:vAlign w:val="center"/>
          </w:tcPr>
          <w:p w14:paraId="0B24D794">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0.4m/s</w:t>
            </w:r>
          </w:p>
        </w:tc>
        <w:tc>
          <w:tcPr>
            <w:tcW w:w="975" w:type="dxa"/>
            <w:tcBorders>
              <w:top w:val="nil"/>
              <w:left w:val="nil"/>
              <w:bottom w:val="single" w:color="auto" w:sz="4" w:space="0"/>
              <w:right w:val="single" w:color="auto" w:sz="4" w:space="0"/>
            </w:tcBorders>
            <w:shd w:val="clear" w:color="auto" w:fill="auto"/>
            <w:noWrap/>
            <w:vAlign w:val="center"/>
          </w:tcPr>
          <w:p w14:paraId="6CB3BF13">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200kg</w:t>
            </w:r>
          </w:p>
        </w:tc>
        <w:tc>
          <w:tcPr>
            <w:tcW w:w="1106" w:type="dxa"/>
            <w:tcBorders>
              <w:top w:val="nil"/>
              <w:left w:val="nil"/>
              <w:bottom w:val="single" w:color="auto" w:sz="4" w:space="0"/>
              <w:right w:val="single" w:color="auto" w:sz="4" w:space="0"/>
            </w:tcBorders>
            <w:shd w:val="clear" w:color="auto" w:fill="auto"/>
            <w:noWrap/>
            <w:vAlign w:val="center"/>
          </w:tcPr>
          <w:p w14:paraId="435B0244">
            <w:pPr>
              <w:widowControl/>
              <w:spacing w:line="240" w:lineRule="exact"/>
              <w:jc w:val="center"/>
              <w:rPr>
                <w:rFonts w:ascii="等线" w:hAnsi="等线" w:eastAsia="等线" w:cs="宋体"/>
                <w:sz w:val="20"/>
              </w:rPr>
            </w:pPr>
            <w:r>
              <w:rPr>
                <w:rFonts w:hint="eastAsia" w:ascii="等线" w:hAnsi="等线" w:eastAsia="等线" w:cs="宋体"/>
                <w:sz w:val="20"/>
              </w:rPr>
              <w:t>　</w:t>
            </w:r>
          </w:p>
        </w:tc>
      </w:tr>
      <w:tr w14:paraId="187D65BE">
        <w:tblPrEx>
          <w:tblCellMar>
            <w:top w:w="0" w:type="dxa"/>
            <w:left w:w="108" w:type="dxa"/>
            <w:bottom w:w="0" w:type="dxa"/>
            <w:right w:w="108" w:type="dxa"/>
          </w:tblCellMar>
        </w:tblPrEx>
        <w:trPr>
          <w:trHeight w:val="312" w:hRule="atLeast"/>
        </w:trPr>
        <w:tc>
          <w:tcPr>
            <w:tcW w:w="745" w:type="dxa"/>
            <w:tcBorders>
              <w:top w:val="nil"/>
              <w:left w:val="single" w:color="auto" w:sz="4" w:space="0"/>
              <w:bottom w:val="single" w:color="auto" w:sz="4" w:space="0"/>
              <w:right w:val="single" w:color="auto" w:sz="4" w:space="0"/>
            </w:tcBorders>
            <w:shd w:val="clear" w:color="auto" w:fill="auto"/>
            <w:noWrap/>
            <w:vAlign w:val="center"/>
          </w:tcPr>
          <w:p w14:paraId="5085349E">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5</w:t>
            </w:r>
          </w:p>
        </w:tc>
        <w:tc>
          <w:tcPr>
            <w:tcW w:w="637" w:type="dxa"/>
            <w:tcBorders>
              <w:top w:val="nil"/>
              <w:left w:val="nil"/>
              <w:bottom w:val="single" w:color="auto" w:sz="4" w:space="0"/>
              <w:right w:val="single" w:color="auto" w:sz="4" w:space="0"/>
            </w:tcBorders>
            <w:shd w:val="clear" w:color="auto" w:fill="auto"/>
            <w:noWrap/>
            <w:vAlign w:val="center"/>
          </w:tcPr>
          <w:p w14:paraId="752B7DD5">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Y9</w:t>
            </w:r>
          </w:p>
        </w:tc>
        <w:tc>
          <w:tcPr>
            <w:tcW w:w="1171" w:type="dxa"/>
            <w:tcBorders>
              <w:top w:val="nil"/>
              <w:left w:val="nil"/>
              <w:bottom w:val="single" w:color="auto" w:sz="4" w:space="0"/>
              <w:right w:val="single" w:color="auto" w:sz="4" w:space="0"/>
            </w:tcBorders>
            <w:shd w:val="clear" w:color="auto" w:fill="auto"/>
            <w:vAlign w:val="center"/>
          </w:tcPr>
          <w:p w14:paraId="19D58C49">
            <w:pPr>
              <w:widowControl/>
              <w:spacing w:line="240" w:lineRule="exact"/>
              <w:jc w:val="center"/>
              <w:rPr>
                <w:rFonts w:ascii="等线" w:hAnsi="等线" w:eastAsia="等线" w:cs="宋体"/>
                <w:sz w:val="16"/>
              </w:rPr>
            </w:pPr>
            <w:r>
              <w:rPr>
                <w:rFonts w:ascii="等线" w:hAnsi="等线" w:eastAsia="等线" w:cs="宋体"/>
                <w:sz w:val="16"/>
              </w:rPr>
              <w:t>HYTWJ300</w:t>
            </w:r>
          </w:p>
        </w:tc>
        <w:tc>
          <w:tcPr>
            <w:tcW w:w="708" w:type="dxa"/>
            <w:tcBorders>
              <w:top w:val="nil"/>
              <w:left w:val="nil"/>
              <w:bottom w:val="single" w:color="auto" w:sz="4" w:space="0"/>
              <w:right w:val="single" w:color="auto" w:sz="4" w:space="0"/>
            </w:tcBorders>
            <w:shd w:val="clear" w:color="auto" w:fill="auto"/>
            <w:vAlign w:val="center"/>
          </w:tcPr>
          <w:p w14:paraId="73D2FB94">
            <w:pPr>
              <w:widowControl/>
              <w:spacing w:line="240" w:lineRule="exact"/>
              <w:jc w:val="center"/>
              <w:rPr>
                <w:rFonts w:ascii="等线" w:hAnsi="等线" w:eastAsia="等线" w:cs="宋体"/>
                <w:sz w:val="20"/>
              </w:rPr>
            </w:pPr>
            <w:r>
              <w:rPr>
                <w:rFonts w:hint="eastAsia" w:ascii="等线" w:hAnsi="等线" w:eastAsia="等线" w:cs="宋体"/>
                <w:sz w:val="20"/>
              </w:rPr>
              <w:t>中国</w:t>
            </w:r>
          </w:p>
        </w:tc>
        <w:tc>
          <w:tcPr>
            <w:tcW w:w="709" w:type="dxa"/>
            <w:tcBorders>
              <w:top w:val="nil"/>
              <w:left w:val="nil"/>
              <w:bottom w:val="single" w:color="auto" w:sz="4" w:space="0"/>
              <w:right w:val="single" w:color="auto" w:sz="4" w:space="0"/>
            </w:tcBorders>
            <w:shd w:val="clear" w:color="auto" w:fill="auto"/>
            <w:noWrap/>
            <w:vAlign w:val="center"/>
          </w:tcPr>
          <w:p w14:paraId="06E41055">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杂物</w:t>
            </w:r>
          </w:p>
        </w:tc>
        <w:tc>
          <w:tcPr>
            <w:tcW w:w="992" w:type="dxa"/>
            <w:tcBorders>
              <w:top w:val="nil"/>
              <w:left w:val="nil"/>
              <w:bottom w:val="single" w:color="auto" w:sz="4" w:space="0"/>
              <w:right w:val="single" w:color="auto" w:sz="4" w:space="0"/>
            </w:tcBorders>
            <w:shd w:val="clear" w:color="auto" w:fill="auto"/>
            <w:noWrap/>
            <w:vAlign w:val="center"/>
          </w:tcPr>
          <w:p w14:paraId="315C7A46">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2/2/2</w:t>
            </w:r>
          </w:p>
        </w:tc>
        <w:tc>
          <w:tcPr>
            <w:tcW w:w="808" w:type="dxa"/>
            <w:tcBorders>
              <w:top w:val="nil"/>
              <w:left w:val="nil"/>
              <w:bottom w:val="single" w:color="auto" w:sz="4" w:space="0"/>
              <w:right w:val="single" w:color="auto" w:sz="4" w:space="0"/>
            </w:tcBorders>
            <w:shd w:val="clear" w:color="auto" w:fill="auto"/>
            <w:noWrap/>
            <w:vAlign w:val="center"/>
          </w:tcPr>
          <w:p w14:paraId="38E3C46D">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0.4m/s</w:t>
            </w:r>
          </w:p>
        </w:tc>
        <w:tc>
          <w:tcPr>
            <w:tcW w:w="975" w:type="dxa"/>
            <w:tcBorders>
              <w:top w:val="nil"/>
              <w:left w:val="nil"/>
              <w:bottom w:val="single" w:color="auto" w:sz="4" w:space="0"/>
              <w:right w:val="single" w:color="auto" w:sz="4" w:space="0"/>
            </w:tcBorders>
            <w:shd w:val="clear" w:color="auto" w:fill="auto"/>
            <w:noWrap/>
            <w:vAlign w:val="center"/>
          </w:tcPr>
          <w:p w14:paraId="70964CD5">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200kg</w:t>
            </w:r>
          </w:p>
        </w:tc>
        <w:tc>
          <w:tcPr>
            <w:tcW w:w="1106" w:type="dxa"/>
            <w:tcBorders>
              <w:top w:val="nil"/>
              <w:left w:val="nil"/>
              <w:bottom w:val="single" w:color="auto" w:sz="4" w:space="0"/>
              <w:right w:val="single" w:color="auto" w:sz="4" w:space="0"/>
            </w:tcBorders>
            <w:shd w:val="clear" w:color="auto" w:fill="auto"/>
            <w:noWrap/>
            <w:vAlign w:val="center"/>
          </w:tcPr>
          <w:p w14:paraId="62F7DFC6">
            <w:pPr>
              <w:widowControl/>
              <w:spacing w:line="240" w:lineRule="exact"/>
              <w:jc w:val="center"/>
              <w:rPr>
                <w:rFonts w:ascii="等线" w:hAnsi="等线" w:eastAsia="等线" w:cs="宋体"/>
                <w:sz w:val="20"/>
              </w:rPr>
            </w:pPr>
            <w:r>
              <w:rPr>
                <w:rFonts w:hint="eastAsia" w:ascii="等线" w:hAnsi="等线" w:eastAsia="等线" w:cs="宋体"/>
                <w:sz w:val="20"/>
              </w:rPr>
              <w:t>　</w:t>
            </w:r>
          </w:p>
        </w:tc>
      </w:tr>
      <w:tr w14:paraId="502DF606">
        <w:tblPrEx>
          <w:tblCellMar>
            <w:top w:w="0" w:type="dxa"/>
            <w:left w:w="108" w:type="dxa"/>
            <w:bottom w:w="0" w:type="dxa"/>
            <w:right w:w="108" w:type="dxa"/>
          </w:tblCellMar>
        </w:tblPrEx>
        <w:trPr>
          <w:trHeight w:val="312" w:hRule="atLeast"/>
        </w:trPr>
        <w:tc>
          <w:tcPr>
            <w:tcW w:w="745" w:type="dxa"/>
            <w:tcBorders>
              <w:top w:val="nil"/>
              <w:left w:val="single" w:color="auto" w:sz="4" w:space="0"/>
              <w:bottom w:val="single" w:color="auto" w:sz="4" w:space="0"/>
              <w:right w:val="single" w:color="auto" w:sz="4" w:space="0"/>
            </w:tcBorders>
            <w:shd w:val="clear" w:color="auto" w:fill="auto"/>
            <w:noWrap/>
            <w:vAlign w:val="center"/>
          </w:tcPr>
          <w:p w14:paraId="65E1D3AD">
            <w:pPr>
              <w:widowControl/>
              <w:spacing w:line="240" w:lineRule="exact"/>
              <w:jc w:val="center"/>
              <w:rPr>
                <w:rFonts w:ascii="等线" w:hAnsi="等线" w:eastAsia="等线" w:cs="宋体"/>
                <w:color w:val="000000"/>
                <w:sz w:val="20"/>
              </w:rPr>
            </w:pPr>
            <w:r>
              <w:rPr>
                <w:rFonts w:hint="eastAsia" w:ascii="等线" w:hAnsi="等线" w:eastAsia="等线" w:cs="宋体"/>
                <w:color w:val="000000"/>
                <w:sz w:val="20"/>
              </w:rPr>
              <w:t>合计</w:t>
            </w:r>
            <w:r>
              <w:rPr>
                <w:rFonts w:ascii="等线" w:hAnsi="等线" w:eastAsia="等线" w:cs="宋体"/>
                <w:color w:val="000000"/>
                <w:sz w:val="20"/>
              </w:rPr>
              <w:t>:</w:t>
            </w:r>
          </w:p>
        </w:tc>
        <w:tc>
          <w:tcPr>
            <w:tcW w:w="7106" w:type="dxa"/>
            <w:gridSpan w:val="8"/>
            <w:tcBorders>
              <w:top w:val="nil"/>
              <w:left w:val="nil"/>
              <w:bottom w:val="single" w:color="auto" w:sz="4" w:space="0"/>
              <w:right w:val="single" w:color="auto" w:sz="4" w:space="0"/>
            </w:tcBorders>
            <w:shd w:val="clear" w:color="auto" w:fill="auto"/>
            <w:noWrap/>
            <w:vAlign w:val="center"/>
          </w:tcPr>
          <w:p w14:paraId="7D758545">
            <w:pPr>
              <w:widowControl/>
              <w:spacing w:line="240" w:lineRule="exact"/>
              <w:jc w:val="center"/>
              <w:rPr>
                <w:rFonts w:ascii="等线" w:hAnsi="等线" w:eastAsia="等线" w:cs="宋体"/>
                <w:sz w:val="20"/>
              </w:rPr>
            </w:pPr>
            <w:r>
              <w:rPr>
                <w:rFonts w:hint="eastAsia" w:ascii="等线" w:hAnsi="等线" w:eastAsia="等线" w:cs="宋体"/>
                <w:color w:val="000000"/>
                <w:sz w:val="20"/>
              </w:rPr>
              <w:t xml:space="preserve">￥：   元     金额大写： </w:t>
            </w:r>
          </w:p>
        </w:tc>
      </w:tr>
    </w:tbl>
    <w:p w14:paraId="31A333F9">
      <w:pPr>
        <w:spacing w:before="312" w:beforeLines="100" w:after="312" w:afterLines="100"/>
        <w:rPr>
          <w:rFonts w:ascii="宋体" w:hAnsi="宋体"/>
          <w:sz w:val="24"/>
        </w:rPr>
      </w:pPr>
      <w:r>
        <w:rPr>
          <w:rFonts w:hint="eastAsia" w:ascii="宋体" w:hAnsi="宋体"/>
          <w:sz w:val="24"/>
        </w:rPr>
        <w:t>2.设备清单表：</w:t>
      </w:r>
    </w:p>
    <w:p w14:paraId="3859B5EA">
      <w:pPr>
        <w:spacing w:before="312" w:beforeLines="100" w:after="312" w:afterLines="100"/>
        <w:rPr>
          <w:rFonts w:ascii="宋体" w:hAnsi="宋体"/>
          <w:sz w:val="24"/>
        </w:rPr>
      </w:pPr>
    </w:p>
    <w:p w14:paraId="238FE15B">
      <w:pPr>
        <w:spacing w:line="360" w:lineRule="auto"/>
        <w:jc w:val="left"/>
        <w:rPr>
          <w:rFonts w:ascii="宋体" w:hAnsi="宋体"/>
          <w:sz w:val="24"/>
        </w:rPr>
      </w:pPr>
      <w:r>
        <w:rPr>
          <w:rFonts w:hint="eastAsia" w:ascii="宋体" w:hAnsi="宋体"/>
          <w:sz w:val="24"/>
        </w:rPr>
        <w:t>3.电梯配件清单表：</w:t>
      </w:r>
    </w:p>
    <w:tbl>
      <w:tblPr>
        <w:tblStyle w:val="29"/>
        <w:tblW w:w="7642" w:type="dxa"/>
        <w:tblInd w:w="113" w:type="dxa"/>
        <w:tblLayout w:type="autofit"/>
        <w:tblCellMar>
          <w:top w:w="0" w:type="dxa"/>
          <w:left w:w="108" w:type="dxa"/>
          <w:bottom w:w="0" w:type="dxa"/>
          <w:right w:w="108" w:type="dxa"/>
        </w:tblCellMar>
      </w:tblPr>
      <w:tblGrid>
        <w:gridCol w:w="960"/>
        <w:gridCol w:w="5042"/>
        <w:gridCol w:w="1640"/>
      </w:tblGrid>
      <w:tr w14:paraId="33E1E1E0">
        <w:tblPrEx>
          <w:tblCellMar>
            <w:top w:w="0" w:type="dxa"/>
            <w:left w:w="108" w:type="dxa"/>
            <w:bottom w:w="0" w:type="dxa"/>
            <w:right w:w="108" w:type="dxa"/>
          </w:tblCellMar>
        </w:tblPrEx>
        <w:trPr>
          <w:trHeight w:val="348"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EBBFD">
            <w:pPr>
              <w:widowControl/>
              <w:jc w:val="center"/>
              <w:rPr>
                <w:rFonts w:ascii="等线" w:hAnsi="等线" w:eastAsia="等线" w:cs="宋体"/>
                <w:color w:val="000000"/>
                <w:sz w:val="28"/>
                <w:szCs w:val="28"/>
              </w:rPr>
            </w:pPr>
            <w:r>
              <w:rPr>
                <w:rFonts w:hint="eastAsia" w:ascii="等线" w:hAnsi="等线" w:eastAsia="等线" w:cs="宋体"/>
                <w:color w:val="000000"/>
                <w:sz w:val="28"/>
                <w:szCs w:val="28"/>
              </w:rPr>
              <w:t>序号</w:t>
            </w:r>
          </w:p>
        </w:tc>
        <w:tc>
          <w:tcPr>
            <w:tcW w:w="5042" w:type="dxa"/>
            <w:tcBorders>
              <w:top w:val="single" w:color="auto" w:sz="4" w:space="0"/>
              <w:left w:val="nil"/>
              <w:bottom w:val="single" w:color="auto" w:sz="4" w:space="0"/>
              <w:right w:val="single" w:color="auto" w:sz="4" w:space="0"/>
            </w:tcBorders>
            <w:shd w:val="clear" w:color="auto" w:fill="auto"/>
            <w:noWrap/>
            <w:vAlign w:val="center"/>
          </w:tcPr>
          <w:p w14:paraId="170DB63E">
            <w:pPr>
              <w:widowControl/>
              <w:jc w:val="center"/>
              <w:rPr>
                <w:rFonts w:ascii="等线" w:hAnsi="等线" w:eastAsia="等线" w:cs="宋体"/>
                <w:color w:val="000000"/>
                <w:sz w:val="28"/>
                <w:szCs w:val="28"/>
              </w:rPr>
            </w:pPr>
            <w:r>
              <w:rPr>
                <w:rFonts w:hint="eastAsia" w:ascii="等线" w:hAnsi="等线" w:eastAsia="等线" w:cs="宋体"/>
                <w:color w:val="000000"/>
                <w:sz w:val="28"/>
                <w:szCs w:val="28"/>
              </w:rPr>
              <w:t>配件名称</w:t>
            </w:r>
          </w:p>
        </w:tc>
        <w:tc>
          <w:tcPr>
            <w:tcW w:w="1640" w:type="dxa"/>
            <w:tcBorders>
              <w:top w:val="single" w:color="auto" w:sz="4" w:space="0"/>
              <w:left w:val="nil"/>
              <w:bottom w:val="single" w:color="auto" w:sz="4" w:space="0"/>
              <w:right w:val="single" w:color="auto" w:sz="4" w:space="0"/>
            </w:tcBorders>
            <w:shd w:val="clear" w:color="auto" w:fill="auto"/>
            <w:noWrap/>
            <w:vAlign w:val="center"/>
          </w:tcPr>
          <w:p w14:paraId="0FFA29CF">
            <w:pPr>
              <w:widowControl/>
              <w:jc w:val="center"/>
              <w:rPr>
                <w:rFonts w:ascii="等线" w:hAnsi="等线" w:eastAsia="等线" w:cs="宋体"/>
                <w:color w:val="000000"/>
                <w:sz w:val="28"/>
                <w:szCs w:val="28"/>
              </w:rPr>
            </w:pPr>
            <w:r>
              <w:rPr>
                <w:rFonts w:hint="eastAsia" w:ascii="等线" w:hAnsi="等线" w:eastAsia="等线" w:cs="宋体"/>
                <w:color w:val="000000"/>
                <w:sz w:val="28"/>
                <w:szCs w:val="28"/>
              </w:rPr>
              <w:t xml:space="preserve"> 单价（元） </w:t>
            </w:r>
          </w:p>
        </w:tc>
      </w:tr>
      <w:tr w14:paraId="48E8A1E3">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E28F101">
            <w:pPr>
              <w:widowControl/>
              <w:jc w:val="center"/>
              <w:rPr>
                <w:rFonts w:ascii="Arial" w:hAnsi="Arial" w:eastAsia="等线" w:cs="Arial"/>
                <w:color w:val="000000"/>
                <w:sz w:val="20"/>
              </w:rPr>
            </w:pPr>
            <w:r>
              <w:rPr>
                <w:rFonts w:ascii="Arial" w:hAnsi="Arial" w:eastAsia="等线" w:cs="Arial"/>
                <w:color w:val="000000"/>
                <w:sz w:val="20"/>
              </w:rPr>
              <w:t>1</w:t>
            </w:r>
          </w:p>
        </w:tc>
        <w:tc>
          <w:tcPr>
            <w:tcW w:w="5042" w:type="dxa"/>
            <w:tcBorders>
              <w:top w:val="nil"/>
              <w:left w:val="nil"/>
              <w:bottom w:val="single" w:color="auto" w:sz="4" w:space="0"/>
              <w:right w:val="single" w:color="auto" w:sz="4" w:space="0"/>
            </w:tcBorders>
            <w:shd w:val="clear" w:color="auto" w:fill="auto"/>
            <w:noWrap/>
            <w:vAlign w:val="center"/>
          </w:tcPr>
          <w:p w14:paraId="3F415166">
            <w:pPr>
              <w:widowControl/>
              <w:jc w:val="center"/>
              <w:rPr>
                <w:rFonts w:ascii="Arial" w:hAnsi="Arial" w:eastAsia="等线" w:cs="Arial"/>
                <w:color w:val="000000"/>
                <w:sz w:val="20"/>
              </w:rPr>
            </w:pPr>
            <w:r>
              <w:rPr>
                <w:rFonts w:ascii="Arial" w:hAnsi="Arial" w:eastAsia="等线" w:cs="Arial"/>
                <w:color w:val="000000"/>
                <w:sz w:val="20"/>
              </w:rPr>
              <w:t>变频器CPIC-V-128A</w:t>
            </w:r>
          </w:p>
        </w:tc>
        <w:tc>
          <w:tcPr>
            <w:tcW w:w="1640" w:type="dxa"/>
            <w:tcBorders>
              <w:top w:val="nil"/>
              <w:left w:val="nil"/>
              <w:bottom w:val="single" w:color="auto" w:sz="4" w:space="0"/>
              <w:right w:val="single" w:color="auto" w:sz="4" w:space="0"/>
            </w:tcBorders>
            <w:shd w:val="clear" w:color="auto" w:fill="auto"/>
            <w:noWrap/>
            <w:vAlign w:val="center"/>
          </w:tcPr>
          <w:p w14:paraId="658C9A28">
            <w:pPr>
              <w:widowControl/>
              <w:rPr>
                <w:rFonts w:ascii="Arial" w:hAnsi="Arial" w:eastAsia="等线" w:cs="Arial"/>
                <w:color w:val="000000"/>
                <w:sz w:val="20"/>
              </w:rPr>
            </w:pPr>
            <w:r>
              <w:rPr>
                <w:rFonts w:ascii="Arial" w:hAnsi="Arial" w:eastAsia="等线" w:cs="Arial"/>
                <w:color w:val="000000"/>
                <w:sz w:val="20"/>
              </w:rPr>
              <w:t>　</w:t>
            </w:r>
          </w:p>
        </w:tc>
      </w:tr>
      <w:tr w14:paraId="1EB20AF4">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13820BB">
            <w:pPr>
              <w:widowControl/>
              <w:jc w:val="center"/>
              <w:rPr>
                <w:rFonts w:ascii="Arial" w:hAnsi="Arial" w:eastAsia="等线" w:cs="Arial"/>
                <w:color w:val="000000"/>
                <w:sz w:val="20"/>
              </w:rPr>
            </w:pPr>
            <w:r>
              <w:rPr>
                <w:rFonts w:ascii="Arial" w:hAnsi="Arial" w:eastAsia="等线" w:cs="Arial"/>
                <w:color w:val="000000"/>
                <w:sz w:val="20"/>
              </w:rPr>
              <w:t>2</w:t>
            </w:r>
          </w:p>
        </w:tc>
        <w:tc>
          <w:tcPr>
            <w:tcW w:w="5042" w:type="dxa"/>
            <w:tcBorders>
              <w:top w:val="nil"/>
              <w:left w:val="nil"/>
              <w:bottom w:val="single" w:color="auto" w:sz="4" w:space="0"/>
              <w:right w:val="single" w:color="auto" w:sz="4" w:space="0"/>
            </w:tcBorders>
            <w:shd w:val="clear" w:color="000000" w:fill="FFFFFF"/>
            <w:noWrap/>
            <w:vAlign w:val="center"/>
          </w:tcPr>
          <w:p w14:paraId="057755A4">
            <w:pPr>
              <w:widowControl/>
              <w:jc w:val="center"/>
              <w:rPr>
                <w:rFonts w:ascii="Arial" w:hAnsi="Arial" w:eastAsia="等线" w:cs="Arial"/>
                <w:color w:val="000000"/>
                <w:sz w:val="20"/>
              </w:rPr>
            </w:pPr>
            <w:r>
              <w:rPr>
                <w:rFonts w:ascii="Arial" w:hAnsi="Arial" w:eastAsia="等线" w:cs="Arial"/>
                <w:color w:val="000000"/>
                <w:sz w:val="20"/>
              </w:rPr>
              <w:t>导轨修整</w:t>
            </w:r>
          </w:p>
        </w:tc>
        <w:tc>
          <w:tcPr>
            <w:tcW w:w="1640" w:type="dxa"/>
            <w:tcBorders>
              <w:top w:val="nil"/>
              <w:left w:val="nil"/>
              <w:bottom w:val="single" w:color="auto" w:sz="4" w:space="0"/>
              <w:right w:val="single" w:color="auto" w:sz="4" w:space="0"/>
            </w:tcBorders>
            <w:shd w:val="clear" w:color="000000" w:fill="FFFFFF"/>
            <w:noWrap/>
            <w:vAlign w:val="center"/>
          </w:tcPr>
          <w:p w14:paraId="716704DF">
            <w:pPr>
              <w:widowControl/>
              <w:rPr>
                <w:rFonts w:ascii="Arial" w:hAnsi="Arial" w:eastAsia="等线" w:cs="Arial"/>
                <w:color w:val="000000"/>
                <w:sz w:val="20"/>
              </w:rPr>
            </w:pPr>
            <w:r>
              <w:rPr>
                <w:rFonts w:ascii="Arial" w:hAnsi="Arial" w:eastAsia="等线" w:cs="Arial"/>
                <w:color w:val="000000"/>
                <w:sz w:val="20"/>
              </w:rPr>
              <w:t>　</w:t>
            </w:r>
          </w:p>
        </w:tc>
      </w:tr>
      <w:tr w14:paraId="335E1086">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D7F9A08">
            <w:pPr>
              <w:widowControl/>
              <w:jc w:val="center"/>
              <w:rPr>
                <w:rFonts w:ascii="Arial" w:hAnsi="Arial" w:eastAsia="等线" w:cs="Arial"/>
                <w:color w:val="000000"/>
                <w:sz w:val="20"/>
              </w:rPr>
            </w:pPr>
            <w:r>
              <w:rPr>
                <w:rFonts w:ascii="Arial" w:hAnsi="Arial" w:eastAsia="等线" w:cs="Arial"/>
                <w:color w:val="000000"/>
                <w:sz w:val="20"/>
              </w:rPr>
              <w:t>3</w:t>
            </w:r>
          </w:p>
        </w:tc>
        <w:tc>
          <w:tcPr>
            <w:tcW w:w="5042" w:type="dxa"/>
            <w:tcBorders>
              <w:top w:val="nil"/>
              <w:left w:val="nil"/>
              <w:bottom w:val="single" w:color="auto" w:sz="4" w:space="0"/>
              <w:right w:val="single" w:color="auto" w:sz="4" w:space="0"/>
            </w:tcBorders>
            <w:shd w:val="clear" w:color="000000" w:fill="FFFFFF"/>
            <w:noWrap/>
            <w:vAlign w:val="center"/>
          </w:tcPr>
          <w:p w14:paraId="44AAA725">
            <w:pPr>
              <w:widowControl/>
              <w:jc w:val="center"/>
              <w:rPr>
                <w:rFonts w:ascii="Arial" w:hAnsi="Arial" w:eastAsia="等线" w:cs="Arial"/>
                <w:color w:val="000000"/>
                <w:sz w:val="20"/>
              </w:rPr>
            </w:pPr>
            <w:r>
              <w:rPr>
                <w:rFonts w:ascii="Arial" w:hAnsi="Arial" w:eastAsia="等线" w:cs="Arial"/>
                <w:color w:val="000000"/>
                <w:sz w:val="20"/>
              </w:rPr>
              <w:t>扶梯主轴更换</w:t>
            </w:r>
          </w:p>
        </w:tc>
        <w:tc>
          <w:tcPr>
            <w:tcW w:w="1640" w:type="dxa"/>
            <w:tcBorders>
              <w:top w:val="nil"/>
              <w:left w:val="nil"/>
              <w:bottom w:val="single" w:color="auto" w:sz="4" w:space="0"/>
              <w:right w:val="single" w:color="auto" w:sz="4" w:space="0"/>
            </w:tcBorders>
            <w:shd w:val="clear" w:color="000000" w:fill="FFFFFF"/>
            <w:noWrap/>
            <w:vAlign w:val="center"/>
          </w:tcPr>
          <w:p w14:paraId="4A4A97E3">
            <w:pPr>
              <w:widowControl/>
              <w:rPr>
                <w:rFonts w:ascii="Arial" w:hAnsi="Arial" w:eastAsia="等线" w:cs="Arial"/>
                <w:color w:val="000000"/>
                <w:sz w:val="20"/>
              </w:rPr>
            </w:pPr>
            <w:r>
              <w:rPr>
                <w:rFonts w:ascii="Arial" w:hAnsi="Arial" w:eastAsia="等线" w:cs="Arial"/>
                <w:color w:val="000000"/>
                <w:sz w:val="20"/>
              </w:rPr>
              <w:t>　</w:t>
            </w:r>
          </w:p>
        </w:tc>
      </w:tr>
      <w:tr w14:paraId="6E88E4E6">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1C9D335">
            <w:pPr>
              <w:widowControl/>
              <w:jc w:val="center"/>
              <w:rPr>
                <w:rFonts w:ascii="Arial" w:hAnsi="Arial" w:eastAsia="等线" w:cs="Arial"/>
                <w:color w:val="000000"/>
                <w:sz w:val="20"/>
              </w:rPr>
            </w:pPr>
            <w:r>
              <w:rPr>
                <w:rFonts w:ascii="Arial" w:hAnsi="Arial" w:eastAsia="等线" w:cs="Arial"/>
                <w:color w:val="000000"/>
                <w:sz w:val="20"/>
              </w:rPr>
              <w:t>4</w:t>
            </w:r>
          </w:p>
        </w:tc>
        <w:tc>
          <w:tcPr>
            <w:tcW w:w="5042" w:type="dxa"/>
            <w:tcBorders>
              <w:top w:val="nil"/>
              <w:left w:val="nil"/>
              <w:bottom w:val="single" w:color="auto" w:sz="4" w:space="0"/>
              <w:right w:val="single" w:color="auto" w:sz="4" w:space="0"/>
            </w:tcBorders>
            <w:shd w:val="clear" w:color="auto" w:fill="auto"/>
            <w:noWrap/>
            <w:vAlign w:val="center"/>
          </w:tcPr>
          <w:p w14:paraId="7E561A94">
            <w:pPr>
              <w:widowControl/>
              <w:jc w:val="center"/>
              <w:rPr>
                <w:rFonts w:ascii="Arial" w:hAnsi="Arial" w:eastAsia="等线" w:cs="Arial"/>
                <w:color w:val="000000"/>
                <w:sz w:val="20"/>
              </w:rPr>
            </w:pPr>
            <w:r>
              <w:rPr>
                <w:rFonts w:ascii="Arial" w:hAnsi="Arial" w:eastAsia="等线" w:cs="Arial"/>
                <w:color w:val="000000"/>
                <w:sz w:val="20"/>
              </w:rPr>
              <w:t>电路板MC2-B-E2.0(国产带显示)国标</w:t>
            </w:r>
          </w:p>
        </w:tc>
        <w:tc>
          <w:tcPr>
            <w:tcW w:w="1640" w:type="dxa"/>
            <w:tcBorders>
              <w:top w:val="nil"/>
              <w:left w:val="nil"/>
              <w:bottom w:val="single" w:color="auto" w:sz="4" w:space="0"/>
              <w:right w:val="single" w:color="auto" w:sz="4" w:space="0"/>
            </w:tcBorders>
            <w:shd w:val="clear" w:color="auto" w:fill="auto"/>
            <w:noWrap/>
            <w:vAlign w:val="center"/>
          </w:tcPr>
          <w:p w14:paraId="77892226">
            <w:pPr>
              <w:widowControl/>
              <w:rPr>
                <w:rFonts w:ascii="Arial" w:hAnsi="Arial" w:eastAsia="等线" w:cs="Arial"/>
                <w:color w:val="000000"/>
                <w:sz w:val="20"/>
              </w:rPr>
            </w:pPr>
            <w:r>
              <w:rPr>
                <w:rFonts w:ascii="Arial" w:hAnsi="Arial" w:eastAsia="等线" w:cs="Arial"/>
                <w:color w:val="000000"/>
                <w:sz w:val="20"/>
              </w:rPr>
              <w:t>　</w:t>
            </w:r>
          </w:p>
        </w:tc>
      </w:tr>
      <w:tr w14:paraId="6663FBC8">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5E67284">
            <w:pPr>
              <w:widowControl/>
              <w:jc w:val="center"/>
              <w:rPr>
                <w:rFonts w:ascii="Arial" w:hAnsi="Arial" w:eastAsia="等线" w:cs="Arial"/>
                <w:color w:val="000000"/>
                <w:sz w:val="20"/>
              </w:rPr>
            </w:pPr>
            <w:r>
              <w:rPr>
                <w:rFonts w:ascii="Arial" w:hAnsi="Arial" w:eastAsia="等线" w:cs="Arial"/>
                <w:color w:val="000000"/>
                <w:sz w:val="20"/>
              </w:rPr>
              <w:t>5</w:t>
            </w:r>
          </w:p>
        </w:tc>
        <w:tc>
          <w:tcPr>
            <w:tcW w:w="5042" w:type="dxa"/>
            <w:tcBorders>
              <w:top w:val="nil"/>
              <w:left w:val="nil"/>
              <w:bottom w:val="single" w:color="auto" w:sz="4" w:space="0"/>
              <w:right w:val="single" w:color="auto" w:sz="4" w:space="0"/>
            </w:tcBorders>
            <w:shd w:val="clear" w:color="auto" w:fill="auto"/>
            <w:noWrap/>
            <w:vAlign w:val="center"/>
          </w:tcPr>
          <w:p w14:paraId="6DEBF0EE">
            <w:pPr>
              <w:widowControl/>
              <w:jc w:val="center"/>
              <w:rPr>
                <w:rFonts w:ascii="Arial" w:hAnsi="Arial" w:eastAsia="等线" w:cs="Arial"/>
                <w:color w:val="000000"/>
                <w:sz w:val="20"/>
              </w:rPr>
            </w:pPr>
            <w:r>
              <w:rPr>
                <w:rFonts w:ascii="Arial" w:hAnsi="Arial" w:eastAsia="等线" w:cs="Arial"/>
                <w:color w:val="000000"/>
                <w:sz w:val="20"/>
              </w:rPr>
              <w:t>主机轴承更换</w:t>
            </w:r>
          </w:p>
        </w:tc>
        <w:tc>
          <w:tcPr>
            <w:tcW w:w="1640" w:type="dxa"/>
            <w:tcBorders>
              <w:top w:val="nil"/>
              <w:left w:val="nil"/>
              <w:bottom w:val="single" w:color="auto" w:sz="4" w:space="0"/>
              <w:right w:val="single" w:color="auto" w:sz="4" w:space="0"/>
            </w:tcBorders>
            <w:shd w:val="clear" w:color="auto" w:fill="auto"/>
            <w:noWrap/>
            <w:vAlign w:val="center"/>
          </w:tcPr>
          <w:p w14:paraId="46C257DB">
            <w:pPr>
              <w:widowControl/>
              <w:rPr>
                <w:rFonts w:ascii="Arial" w:hAnsi="Arial" w:eastAsia="等线" w:cs="Arial"/>
                <w:color w:val="000000"/>
                <w:sz w:val="20"/>
              </w:rPr>
            </w:pPr>
            <w:r>
              <w:rPr>
                <w:rFonts w:ascii="Arial" w:hAnsi="Arial" w:eastAsia="等线" w:cs="Arial"/>
                <w:color w:val="000000"/>
                <w:sz w:val="20"/>
              </w:rPr>
              <w:t>　</w:t>
            </w:r>
          </w:p>
        </w:tc>
      </w:tr>
      <w:tr w14:paraId="13F7A459">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93C6C7C">
            <w:pPr>
              <w:widowControl/>
              <w:jc w:val="center"/>
              <w:rPr>
                <w:rFonts w:ascii="Arial" w:hAnsi="Arial" w:eastAsia="等线" w:cs="Arial"/>
                <w:color w:val="000000"/>
                <w:sz w:val="20"/>
              </w:rPr>
            </w:pPr>
            <w:r>
              <w:rPr>
                <w:rFonts w:ascii="Arial" w:hAnsi="Arial" w:eastAsia="等线" w:cs="Arial"/>
                <w:color w:val="000000"/>
                <w:sz w:val="20"/>
              </w:rPr>
              <w:t>6</w:t>
            </w:r>
          </w:p>
        </w:tc>
        <w:tc>
          <w:tcPr>
            <w:tcW w:w="5042" w:type="dxa"/>
            <w:tcBorders>
              <w:top w:val="nil"/>
              <w:left w:val="nil"/>
              <w:bottom w:val="single" w:color="auto" w:sz="4" w:space="0"/>
              <w:right w:val="single" w:color="auto" w:sz="4" w:space="0"/>
            </w:tcBorders>
            <w:shd w:val="clear" w:color="auto" w:fill="auto"/>
            <w:noWrap/>
            <w:vAlign w:val="center"/>
          </w:tcPr>
          <w:p w14:paraId="381F0699">
            <w:pPr>
              <w:widowControl/>
              <w:jc w:val="center"/>
              <w:rPr>
                <w:rFonts w:ascii="Arial" w:hAnsi="Arial" w:eastAsia="等线" w:cs="Arial"/>
                <w:color w:val="000000"/>
                <w:sz w:val="20"/>
              </w:rPr>
            </w:pPr>
            <w:r>
              <w:rPr>
                <w:rFonts w:ascii="Arial" w:hAnsi="Arial" w:eastAsia="等线" w:cs="Arial"/>
                <w:color w:val="000000"/>
                <w:sz w:val="20"/>
              </w:rPr>
              <w:t>门机控制器2C2A903376G01CN威特</w:t>
            </w:r>
          </w:p>
        </w:tc>
        <w:tc>
          <w:tcPr>
            <w:tcW w:w="1640" w:type="dxa"/>
            <w:tcBorders>
              <w:top w:val="nil"/>
              <w:left w:val="nil"/>
              <w:bottom w:val="single" w:color="auto" w:sz="4" w:space="0"/>
              <w:right w:val="single" w:color="auto" w:sz="4" w:space="0"/>
            </w:tcBorders>
            <w:shd w:val="clear" w:color="auto" w:fill="auto"/>
            <w:noWrap/>
            <w:vAlign w:val="center"/>
          </w:tcPr>
          <w:p w14:paraId="487231DB">
            <w:pPr>
              <w:widowControl/>
              <w:rPr>
                <w:rFonts w:ascii="Arial" w:hAnsi="Arial" w:eastAsia="等线" w:cs="Arial"/>
                <w:color w:val="000000"/>
                <w:sz w:val="20"/>
              </w:rPr>
            </w:pPr>
            <w:r>
              <w:rPr>
                <w:rFonts w:ascii="Arial" w:hAnsi="Arial" w:eastAsia="等线" w:cs="Arial"/>
                <w:color w:val="000000"/>
                <w:sz w:val="20"/>
              </w:rPr>
              <w:t>　</w:t>
            </w:r>
          </w:p>
        </w:tc>
      </w:tr>
      <w:tr w14:paraId="40CE5BE4">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CE70CE6">
            <w:pPr>
              <w:widowControl/>
              <w:jc w:val="center"/>
              <w:rPr>
                <w:rFonts w:ascii="Arial" w:hAnsi="Arial" w:eastAsia="等线" w:cs="Arial"/>
                <w:color w:val="000000"/>
                <w:sz w:val="20"/>
              </w:rPr>
            </w:pPr>
            <w:r>
              <w:rPr>
                <w:rFonts w:ascii="Arial" w:hAnsi="Arial" w:eastAsia="等线" w:cs="Arial"/>
                <w:color w:val="000000"/>
                <w:sz w:val="20"/>
              </w:rPr>
              <w:t>7</w:t>
            </w:r>
          </w:p>
        </w:tc>
        <w:tc>
          <w:tcPr>
            <w:tcW w:w="5042" w:type="dxa"/>
            <w:tcBorders>
              <w:top w:val="nil"/>
              <w:left w:val="nil"/>
              <w:bottom w:val="single" w:color="auto" w:sz="4" w:space="0"/>
              <w:right w:val="single" w:color="auto" w:sz="4" w:space="0"/>
            </w:tcBorders>
            <w:shd w:val="clear" w:color="auto" w:fill="auto"/>
            <w:noWrap/>
            <w:vAlign w:val="center"/>
          </w:tcPr>
          <w:p w14:paraId="5B5FDEC8">
            <w:pPr>
              <w:widowControl/>
              <w:jc w:val="center"/>
              <w:rPr>
                <w:rFonts w:ascii="Arial" w:hAnsi="Arial" w:eastAsia="等线" w:cs="Arial"/>
                <w:color w:val="000000"/>
                <w:sz w:val="20"/>
              </w:rPr>
            </w:pPr>
            <w:r>
              <w:rPr>
                <w:rFonts w:ascii="Arial" w:hAnsi="Arial" w:eastAsia="等线" w:cs="Arial"/>
                <w:color w:val="000000"/>
                <w:sz w:val="20"/>
              </w:rPr>
              <w:t>上行阀芯LRV175-1/91-250L液压梯主机</w:t>
            </w:r>
          </w:p>
        </w:tc>
        <w:tc>
          <w:tcPr>
            <w:tcW w:w="1640" w:type="dxa"/>
            <w:tcBorders>
              <w:top w:val="nil"/>
              <w:left w:val="nil"/>
              <w:bottom w:val="single" w:color="auto" w:sz="4" w:space="0"/>
              <w:right w:val="single" w:color="auto" w:sz="4" w:space="0"/>
            </w:tcBorders>
            <w:shd w:val="clear" w:color="auto" w:fill="auto"/>
            <w:noWrap/>
            <w:vAlign w:val="center"/>
          </w:tcPr>
          <w:p w14:paraId="74B55B77">
            <w:pPr>
              <w:widowControl/>
              <w:rPr>
                <w:rFonts w:ascii="Arial" w:hAnsi="Arial" w:eastAsia="等线" w:cs="Arial"/>
                <w:color w:val="000000"/>
                <w:sz w:val="20"/>
              </w:rPr>
            </w:pPr>
            <w:r>
              <w:rPr>
                <w:rFonts w:ascii="Arial" w:hAnsi="Arial" w:eastAsia="等线" w:cs="Arial"/>
                <w:color w:val="000000"/>
                <w:sz w:val="20"/>
              </w:rPr>
              <w:t>　</w:t>
            </w:r>
          </w:p>
        </w:tc>
      </w:tr>
      <w:tr w14:paraId="427A3E4E">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A84DF73">
            <w:pPr>
              <w:widowControl/>
              <w:jc w:val="center"/>
              <w:rPr>
                <w:rFonts w:ascii="Arial" w:hAnsi="Arial" w:eastAsia="等线" w:cs="Arial"/>
                <w:color w:val="000000"/>
                <w:sz w:val="20"/>
              </w:rPr>
            </w:pPr>
            <w:r>
              <w:rPr>
                <w:rFonts w:ascii="Arial" w:hAnsi="Arial" w:eastAsia="等线" w:cs="Arial"/>
                <w:color w:val="000000"/>
                <w:sz w:val="20"/>
              </w:rPr>
              <w:t>8</w:t>
            </w:r>
          </w:p>
        </w:tc>
        <w:tc>
          <w:tcPr>
            <w:tcW w:w="5042" w:type="dxa"/>
            <w:tcBorders>
              <w:top w:val="nil"/>
              <w:left w:val="nil"/>
              <w:bottom w:val="single" w:color="auto" w:sz="4" w:space="0"/>
              <w:right w:val="single" w:color="auto" w:sz="4" w:space="0"/>
            </w:tcBorders>
            <w:shd w:val="clear" w:color="000000" w:fill="FFFFFF"/>
            <w:noWrap/>
            <w:vAlign w:val="center"/>
          </w:tcPr>
          <w:p w14:paraId="49C21167">
            <w:pPr>
              <w:widowControl/>
              <w:jc w:val="center"/>
              <w:rPr>
                <w:rFonts w:ascii="Arial" w:hAnsi="Arial" w:eastAsia="等线" w:cs="Arial"/>
                <w:color w:val="000000"/>
                <w:sz w:val="20"/>
              </w:rPr>
            </w:pPr>
            <w:r>
              <w:rPr>
                <w:rFonts w:ascii="Arial" w:hAnsi="Arial" w:eastAsia="等线" w:cs="Arial"/>
                <w:color w:val="000000"/>
                <w:sz w:val="20"/>
              </w:rPr>
              <w:t>梯级链更换</w:t>
            </w:r>
          </w:p>
        </w:tc>
        <w:tc>
          <w:tcPr>
            <w:tcW w:w="1640" w:type="dxa"/>
            <w:tcBorders>
              <w:top w:val="nil"/>
              <w:left w:val="nil"/>
              <w:bottom w:val="single" w:color="auto" w:sz="4" w:space="0"/>
              <w:right w:val="single" w:color="auto" w:sz="4" w:space="0"/>
            </w:tcBorders>
            <w:shd w:val="clear" w:color="000000" w:fill="FFFFFF"/>
            <w:noWrap/>
            <w:vAlign w:val="center"/>
          </w:tcPr>
          <w:p w14:paraId="1CA7C13B">
            <w:pPr>
              <w:widowControl/>
              <w:rPr>
                <w:rFonts w:ascii="Arial" w:hAnsi="Arial" w:eastAsia="等线" w:cs="Arial"/>
                <w:color w:val="000000"/>
                <w:sz w:val="20"/>
              </w:rPr>
            </w:pPr>
            <w:r>
              <w:rPr>
                <w:rFonts w:ascii="Arial" w:hAnsi="Arial" w:eastAsia="等线" w:cs="Arial"/>
                <w:color w:val="000000"/>
                <w:sz w:val="20"/>
              </w:rPr>
              <w:t>　</w:t>
            </w:r>
          </w:p>
        </w:tc>
      </w:tr>
      <w:tr w14:paraId="0B592FA3">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86147EB">
            <w:pPr>
              <w:widowControl/>
              <w:jc w:val="center"/>
              <w:rPr>
                <w:rFonts w:ascii="Arial" w:hAnsi="Arial" w:eastAsia="等线" w:cs="Arial"/>
                <w:color w:val="000000"/>
                <w:sz w:val="20"/>
              </w:rPr>
            </w:pPr>
            <w:r>
              <w:rPr>
                <w:rFonts w:ascii="Arial" w:hAnsi="Arial" w:eastAsia="等线" w:cs="Arial"/>
                <w:color w:val="000000"/>
                <w:sz w:val="20"/>
              </w:rPr>
              <w:t>9</w:t>
            </w:r>
          </w:p>
        </w:tc>
        <w:tc>
          <w:tcPr>
            <w:tcW w:w="5042" w:type="dxa"/>
            <w:tcBorders>
              <w:top w:val="nil"/>
              <w:left w:val="nil"/>
              <w:bottom w:val="single" w:color="auto" w:sz="4" w:space="0"/>
              <w:right w:val="single" w:color="auto" w:sz="4" w:space="0"/>
            </w:tcBorders>
            <w:shd w:val="clear" w:color="auto" w:fill="auto"/>
            <w:noWrap/>
            <w:vAlign w:val="center"/>
          </w:tcPr>
          <w:p w14:paraId="4ADE3254">
            <w:pPr>
              <w:widowControl/>
              <w:jc w:val="center"/>
              <w:rPr>
                <w:rFonts w:ascii="Arial" w:hAnsi="Arial" w:eastAsia="等线" w:cs="Arial"/>
                <w:color w:val="000000"/>
                <w:sz w:val="20"/>
              </w:rPr>
            </w:pPr>
            <w:r>
              <w:rPr>
                <w:rFonts w:ascii="Arial" w:hAnsi="Arial" w:eastAsia="等线" w:cs="Arial"/>
                <w:color w:val="000000"/>
                <w:sz w:val="20"/>
              </w:rPr>
              <w:t>变频器Monarch INVTMD290T11G/15PB,IP20</w:t>
            </w:r>
          </w:p>
        </w:tc>
        <w:tc>
          <w:tcPr>
            <w:tcW w:w="1640" w:type="dxa"/>
            <w:tcBorders>
              <w:top w:val="nil"/>
              <w:left w:val="nil"/>
              <w:bottom w:val="single" w:color="auto" w:sz="4" w:space="0"/>
              <w:right w:val="single" w:color="auto" w:sz="4" w:space="0"/>
            </w:tcBorders>
            <w:shd w:val="clear" w:color="auto" w:fill="auto"/>
            <w:noWrap/>
            <w:vAlign w:val="center"/>
          </w:tcPr>
          <w:p w14:paraId="6E16EE36">
            <w:pPr>
              <w:widowControl/>
              <w:rPr>
                <w:rFonts w:ascii="Arial" w:hAnsi="Arial" w:eastAsia="等线" w:cs="Arial"/>
                <w:color w:val="000000"/>
                <w:sz w:val="20"/>
              </w:rPr>
            </w:pPr>
            <w:r>
              <w:rPr>
                <w:rFonts w:ascii="Arial" w:hAnsi="Arial" w:eastAsia="等线" w:cs="Arial"/>
                <w:color w:val="000000"/>
                <w:sz w:val="20"/>
              </w:rPr>
              <w:t>　</w:t>
            </w:r>
          </w:p>
        </w:tc>
      </w:tr>
      <w:tr w14:paraId="73207D10">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F362228">
            <w:pPr>
              <w:widowControl/>
              <w:jc w:val="center"/>
              <w:rPr>
                <w:rFonts w:ascii="Arial" w:hAnsi="Arial" w:eastAsia="等线" w:cs="Arial"/>
                <w:color w:val="000000"/>
                <w:sz w:val="20"/>
              </w:rPr>
            </w:pPr>
            <w:r>
              <w:rPr>
                <w:rFonts w:ascii="Arial" w:hAnsi="Arial" w:eastAsia="等线" w:cs="Arial"/>
                <w:color w:val="000000"/>
                <w:sz w:val="20"/>
              </w:rPr>
              <w:t>10</w:t>
            </w:r>
          </w:p>
        </w:tc>
        <w:tc>
          <w:tcPr>
            <w:tcW w:w="5042" w:type="dxa"/>
            <w:tcBorders>
              <w:top w:val="nil"/>
              <w:left w:val="nil"/>
              <w:bottom w:val="single" w:color="auto" w:sz="4" w:space="0"/>
              <w:right w:val="single" w:color="auto" w:sz="4" w:space="0"/>
            </w:tcBorders>
            <w:shd w:val="clear" w:color="000000" w:fill="FFFFFF"/>
            <w:noWrap/>
            <w:vAlign w:val="center"/>
          </w:tcPr>
          <w:p w14:paraId="1BA847F7">
            <w:pPr>
              <w:widowControl/>
              <w:jc w:val="center"/>
              <w:rPr>
                <w:rFonts w:ascii="Arial" w:hAnsi="Arial" w:eastAsia="等线" w:cs="Arial"/>
                <w:color w:val="000000"/>
                <w:sz w:val="20"/>
              </w:rPr>
            </w:pPr>
            <w:r>
              <w:rPr>
                <w:rFonts w:ascii="Arial" w:hAnsi="Arial" w:eastAsia="等线" w:cs="Arial"/>
                <w:color w:val="000000"/>
                <w:sz w:val="20"/>
              </w:rPr>
              <w:t>门电机 威特2C2A903374G01</w:t>
            </w:r>
          </w:p>
        </w:tc>
        <w:tc>
          <w:tcPr>
            <w:tcW w:w="1640" w:type="dxa"/>
            <w:tcBorders>
              <w:top w:val="nil"/>
              <w:left w:val="nil"/>
              <w:bottom w:val="single" w:color="auto" w:sz="4" w:space="0"/>
              <w:right w:val="single" w:color="auto" w:sz="4" w:space="0"/>
            </w:tcBorders>
            <w:shd w:val="clear" w:color="auto" w:fill="auto"/>
            <w:noWrap/>
            <w:vAlign w:val="center"/>
          </w:tcPr>
          <w:p w14:paraId="5AD61C3C">
            <w:pPr>
              <w:widowControl/>
              <w:rPr>
                <w:rFonts w:ascii="Arial" w:hAnsi="Arial" w:eastAsia="等线" w:cs="Arial"/>
                <w:color w:val="000000"/>
                <w:sz w:val="20"/>
              </w:rPr>
            </w:pPr>
            <w:r>
              <w:rPr>
                <w:rFonts w:ascii="Arial" w:hAnsi="Arial" w:eastAsia="等线" w:cs="Arial"/>
                <w:color w:val="000000"/>
                <w:sz w:val="20"/>
              </w:rPr>
              <w:t>　</w:t>
            </w:r>
          </w:p>
        </w:tc>
      </w:tr>
      <w:tr w14:paraId="7A383E21">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C9528AB">
            <w:pPr>
              <w:widowControl/>
              <w:jc w:val="center"/>
              <w:rPr>
                <w:rFonts w:ascii="Arial" w:hAnsi="Arial" w:eastAsia="等线" w:cs="Arial"/>
                <w:color w:val="000000"/>
                <w:sz w:val="20"/>
              </w:rPr>
            </w:pPr>
            <w:r>
              <w:rPr>
                <w:rFonts w:ascii="Arial" w:hAnsi="Arial" w:eastAsia="等线" w:cs="Arial"/>
                <w:color w:val="000000"/>
                <w:sz w:val="20"/>
              </w:rPr>
              <w:t>11</w:t>
            </w:r>
          </w:p>
        </w:tc>
        <w:tc>
          <w:tcPr>
            <w:tcW w:w="5042" w:type="dxa"/>
            <w:tcBorders>
              <w:top w:val="nil"/>
              <w:left w:val="nil"/>
              <w:bottom w:val="single" w:color="auto" w:sz="4" w:space="0"/>
              <w:right w:val="single" w:color="auto" w:sz="4" w:space="0"/>
            </w:tcBorders>
            <w:shd w:val="clear" w:color="auto" w:fill="auto"/>
            <w:noWrap/>
            <w:vAlign w:val="center"/>
          </w:tcPr>
          <w:p w14:paraId="189EB6BC">
            <w:pPr>
              <w:widowControl/>
              <w:jc w:val="center"/>
              <w:rPr>
                <w:rFonts w:ascii="Arial" w:hAnsi="Arial" w:eastAsia="等线" w:cs="Arial"/>
                <w:color w:val="000000"/>
                <w:sz w:val="20"/>
              </w:rPr>
            </w:pPr>
            <w:r>
              <w:rPr>
                <w:rFonts w:ascii="Arial" w:hAnsi="Arial" w:eastAsia="等线" w:cs="Arial"/>
                <w:color w:val="000000"/>
                <w:sz w:val="20"/>
              </w:rPr>
              <w:t>控制板MF3-B-E1.0</w:t>
            </w:r>
          </w:p>
        </w:tc>
        <w:tc>
          <w:tcPr>
            <w:tcW w:w="1640" w:type="dxa"/>
            <w:tcBorders>
              <w:top w:val="nil"/>
              <w:left w:val="nil"/>
              <w:bottom w:val="single" w:color="auto" w:sz="4" w:space="0"/>
              <w:right w:val="single" w:color="auto" w:sz="4" w:space="0"/>
            </w:tcBorders>
            <w:shd w:val="clear" w:color="auto" w:fill="auto"/>
            <w:noWrap/>
            <w:vAlign w:val="center"/>
          </w:tcPr>
          <w:p w14:paraId="171D3A32">
            <w:pPr>
              <w:widowControl/>
              <w:rPr>
                <w:rFonts w:ascii="Arial" w:hAnsi="Arial" w:eastAsia="等线" w:cs="Arial"/>
                <w:color w:val="000000"/>
                <w:sz w:val="20"/>
              </w:rPr>
            </w:pPr>
            <w:r>
              <w:rPr>
                <w:rFonts w:ascii="Arial" w:hAnsi="Arial" w:eastAsia="等线" w:cs="Arial"/>
                <w:color w:val="000000"/>
                <w:sz w:val="20"/>
              </w:rPr>
              <w:t>　</w:t>
            </w:r>
          </w:p>
        </w:tc>
      </w:tr>
      <w:tr w14:paraId="3488BBF8">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214F58F">
            <w:pPr>
              <w:widowControl/>
              <w:jc w:val="center"/>
              <w:rPr>
                <w:rFonts w:ascii="Arial" w:hAnsi="Arial" w:eastAsia="等线" w:cs="Arial"/>
                <w:color w:val="000000"/>
                <w:sz w:val="20"/>
              </w:rPr>
            </w:pPr>
            <w:r>
              <w:rPr>
                <w:rFonts w:ascii="Arial" w:hAnsi="Arial" w:eastAsia="等线" w:cs="Arial"/>
                <w:color w:val="000000"/>
                <w:sz w:val="20"/>
              </w:rPr>
              <w:t>12</w:t>
            </w:r>
          </w:p>
        </w:tc>
        <w:tc>
          <w:tcPr>
            <w:tcW w:w="5042" w:type="dxa"/>
            <w:tcBorders>
              <w:top w:val="nil"/>
              <w:left w:val="nil"/>
              <w:bottom w:val="single" w:color="auto" w:sz="4" w:space="0"/>
              <w:right w:val="single" w:color="auto" w:sz="4" w:space="0"/>
            </w:tcBorders>
            <w:shd w:val="clear" w:color="auto" w:fill="auto"/>
            <w:noWrap/>
            <w:vAlign w:val="center"/>
          </w:tcPr>
          <w:p w14:paraId="11CBCBBD">
            <w:pPr>
              <w:widowControl/>
              <w:jc w:val="center"/>
              <w:rPr>
                <w:rFonts w:ascii="Arial" w:hAnsi="Arial" w:eastAsia="等线" w:cs="Arial"/>
                <w:color w:val="000000"/>
                <w:sz w:val="20"/>
              </w:rPr>
            </w:pPr>
            <w:r>
              <w:rPr>
                <w:rFonts w:ascii="Arial" w:hAnsi="Arial" w:eastAsia="等线" w:cs="Arial"/>
                <w:color w:val="000000"/>
                <w:sz w:val="20"/>
              </w:rPr>
              <w:t>对重轮组件D500 6*d12*19</w:t>
            </w:r>
          </w:p>
        </w:tc>
        <w:tc>
          <w:tcPr>
            <w:tcW w:w="1640" w:type="dxa"/>
            <w:tcBorders>
              <w:top w:val="nil"/>
              <w:left w:val="nil"/>
              <w:bottom w:val="single" w:color="auto" w:sz="4" w:space="0"/>
              <w:right w:val="single" w:color="auto" w:sz="4" w:space="0"/>
            </w:tcBorders>
            <w:shd w:val="clear" w:color="auto" w:fill="auto"/>
            <w:noWrap/>
            <w:vAlign w:val="center"/>
          </w:tcPr>
          <w:p w14:paraId="37F9C6CD">
            <w:pPr>
              <w:widowControl/>
              <w:rPr>
                <w:rFonts w:ascii="Arial" w:hAnsi="Arial" w:eastAsia="等线" w:cs="Arial"/>
                <w:color w:val="000000"/>
                <w:sz w:val="20"/>
              </w:rPr>
            </w:pPr>
            <w:r>
              <w:rPr>
                <w:rFonts w:ascii="Arial" w:hAnsi="Arial" w:eastAsia="等线" w:cs="Arial"/>
                <w:color w:val="000000"/>
                <w:sz w:val="20"/>
              </w:rPr>
              <w:t>　</w:t>
            </w:r>
          </w:p>
        </w:tc>
      </w:tr>
      <w:tr w14:paraId="50A17047">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9A8B50B">
            <w:pPr>
              <w:widowControl/>
              <w:jc w:val="center"/>
              <w:rPr>
                <w:rFonts w:ascii="Arial" w:hAnsi="Arial" w:eastAsia="等线" w:cs="Arial"/>
                <w:color w:val="000000"/>
                <w:sz w:val="20"/>
              </w:rPr>
            </w:pPr>
            <w:r>
              <w:rPr>
                <w:rFonts w:ascii="Arial" w:hAnsi="Arial" w:eastAsia="等线" w:cs="Arial"/>
                <w:color w:val="000000"/>
                <w:sz w:val="20"/>
              </w:rPr>
              <w:t>13</w:t>
            </w:r>
          </w:p>
        </w:tc>
        <w:tc>
          <w:tcPr>
            <w:tcW w:w="5042" w:type="dxa"/>
            <w:tcBorders>
              <w:top w:val="nil"/>
              <w:left w:val="nil"/>
              <w:bottom w:val="single" w:color="auto" w:sz="4" w:space="0"/>
              <w:right w:val="single" w:color="auto" w:sz="4" w:space="0"/>
            </w:tcBorders>
            <w:shd w:val="clear" w:color="000000" w:fill="FFFFFF"/>
            <w:noWrap/>
            <w:vAlign w:val="center"/>
          </w:tcPr>
          <w:p w14:paraId="14C94BA3">
            <w:pPr>
              <w:widowControl/>
              <w:jc w:val="center"/>
              <w:rPr>
                <w:rFonts w:ascii="Arial" w:hAnsi="Arial" w:eastAsia="等线" w:cs="Arial"/>
                <w:color w:val="000000"/>
                <w:sz w:val="20"/>
              </w:rPr>
            </w:pPr>
            <w:r>
              <w:rPr>
                <w:rFonts w:ascii="Arial" w:hAnsi="Arial" w:eastAsia="等线" w:cs="Arial"/>
                <w:color w:val="000000"/>
                <w:sz w:val="20"/>
              </w:rPr>
              <w:t>钢丝绳换装</w:t>
            </w:r>
          </w:p>
        </w:tc>
        <w:tc>
          <w:tcPr>
            <w:tcW w:w="1640" w:type="dxa"/>
            <w:tcBorders>
              <w:top w:val="nil"/>
              <w:left w:val="nil"/>
              <w:bottom w:val="single" w:color="auto" w:sz="4" w:space="0"/>
              <w:right w:val="single" w:color="auto" w:sz="4" w:space="0"/>
            </w:tcBorders>
            <w:shd w:val="clear" w:color="000000" w:fill="FFFFFF"/>
            <w:noWrap/>
            <w:vAlign w:val="center"/>
          </w:tcPr>
          <w:p w14:paraId="74626CC0">
            <w:pPr>
              <w:widowControl/>
              <w:rPr>
                <w:rFonts w:ascii="Arial" w:hAnsi="Arial" w:eastAsia="等线" w:cs="Arial"/>
                <w:color w:val="000000"/>
                <w:sz w:val="20"/>
              </w:rPr>
            </w:pPr>
            <w:r>
              <w:rPr>
                <w:rFonts w:ascii="Arial" w:hAnsi="Arial" w:eastAsia="等线" w:cs="Arial"/>
                <w:color w:val="000000"/>
                <w:sz w:val="20"/>
              </w:rPr>
              <w:t>　</w:t>
            </w:r>
          </w:p>
        </w:tc>
      </w:tr>
      <w:tr w14:paraId="6DFF6B8A">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40EF334">
            <w:pPr>
              <w:widowControl/>
              <w:jc w:val="center"/>
              <w:rPr>
                <w:rFonts w:ascii="Arial" w:hAnsi="Arial" w:eastAsia="等线" w:cs="Arial"/>
                <w:color w:val="000000"/>
                <w:sz w:val="20"/>
              </w:rPr>
            </w:pPr>
            <w:r>
              <w:rPr>
                <w:rFonts w:ascii="Arial" w:hAnsi="Arial" w:eastAsia="等线" w:cs="Arial"/>
                <w:color w:val="000000"/>
                <w:sz w:val="20"/>
              </w:rPr>
              <w:t>14</w:t>
            </w:r>
          </w:p>
        </w:tc>
        <w:tc>
          <w:tcPr>
            <w:tcW w:w="5042" w:type="dxa"/>
            <w:tcBorders>
              <w:top w:val="nil"/>
              <w:left w:val="nil"/>
              <w:bottom w:val="single" w:color="auto" w:sz="4" w:space="0"/>
              <w:right w:val="single" w:color="auto" w:sz="4" w:space="0"/>
            </w:tcBorders>
            <w:shd w:val="clear" w:color="000000" w:fill="FFFFFF"/>
            <w:noWrap/>
            <w:vAlign w:val="center"/>
          </w:tcPr>
          <w:p w14:paraId="04E69FB1">
            <w:pPr>
              <w:widowControl/>
              <w:jc w:val="center"/>
              <w:rPr>
                <w:rFonts w:ascii="Arial" w:hAnsi="Arial" w:eastAsia="等线" w:cs="Arial"/>
                <w:color w:val="000000"/>
                <w:sz w:val="20"/>
              </w:rPr>
            </w:pPr>
            <w:r>
              <w:rPr>
                <w:rFonts w:ascii="Arial" w:hAnsi="Arial" w:eastAsia="等线" w:cs="Arial"/>
                <w:color w:val="000000"/>
                <w:sz w:val="20"/>
              </w:rPr>
              <w:t>扶梯底板清洁</w:t>
            </w:r>
          </w:p>
        </w:tc>
        <w:tc>
          <w:tcPr>
            <w:tcW w:w="1640" w:type="dxa"/>
            <w:tcBorders>
              <w:top w:val="nil"/>
              <w:left w:val="nil"/>
              <w:bottom w:val="single" w:color="auto" w:sz="4" w:space="0"/>
              <w:right w:val="single" w:color="auto" w:sz="4" w:space="0"/>
            </w:tcBorders>
            <w:shd w:val="clear" w:color="000000" w:fill="FFFFFF"/>
            <w:noWrap/>
            <w:vAlign w:val="center"/>
          </w:tcPr>
          <w:p w14:paraId="2085DDFE">
            <w:pPr>
              <w:widowControl/>
              <w:rPr>
                <w:rFonts w:ascii="Arial" w:hAnsi="Arial" w:eastAsia="等线" w:cs="Arial"/>
                <w:color w:val="000000"/>
                <w:sz w:val="20"/>
              </w:rPr>
            </w:pPr>
            <w:r>
              <w:rPr>
                <w:rFonts w:ascii="Arial" w:hAnsi="Arial" w:eastAsia="等线" w:cs="Arial"/>
                <w:color w:val="000000"/>
                <w:sz w:val="20"/>
              </w:rPr>
              <w:t>　</w:t>
            </w:r>
          </w:p>
        </w:tc>
      </w:tr>
      <w:tr w14:paraId="06861B99">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5D67A44">
            <w:pPr>
              <w:widowControl/>
              <w:jc w:val="center"/>
              <w:rPr>
                <w:rFonts w:ascii="Arial" w:hAnsi="Arial" w:eastAsia="等线" w:cs="Arial"/>
                <w:color w:val="000000"/>
                <w:sz w:val="20"/>
              </w:rPr>
            </w:pPr>
            <w:r>
              <w:rPr>
                <w:rFonts w:ascii="Arial" w:hAnsi="Arial" w:eastAsia="等线" w:cs="Arial"/>
                <w:color w:val="000000"/>
                <w:sz w:val="20"/>
              </w:rPr>
              <w:t>15</w:t>
            </w:r>
          </w:p>
        </w:tc>
        <w:tc>
          <w:tcPr>
            <w:tcW w:w="5042" w:type="dxa"/>
            <w:tcBorders>
              <w:top w:val="nil"/>
              <w:left w:val="nil"/>
              <w:bottom w:val="single" w:color="auto" w:sz="4" w:space="0"/>
              <w:right w:val="single" w:color="auto" w:sz="4" w:space="0"/>
            </w:tcBorders>
            <w:shd w:val="clear" w:color="000000" w:fill="FFFFFF"/>
            <w:noWrap/>
            <w:vAlign w:val="center"/>
          </w:tcPr>
          <w:p w14:paraId="3DA901BF">
            <w:pPr>
              <w:widowControl/>
              <w:jc w:val="center"/>
              <w:rPr>
                <w:rFonts w:ascii="Arial" w:hAnsi="Arial" w:eastAsia="等线" w:cs="Arial"/>
                <w:color w:val="000000"/>
                <w:sz w:val="20"/>
              </w:rPr>
            </w:pPr>
            <w:r>
              <w:rPr>
                <w:rFonts w:ascii="Arial" w:hAnsi="Arial" w:eastAsia="等线" w:cs="Arial"/>
                <w:color w:val="000000"/>
                <w:sz w:val="20"/>
              </w:rPr>
              <w:t>轿厢静平衡调整</w:t>
            </w:r>
          </w:p>
        </w:tc>
        <w:tc>
          <w:tcPr>
            <w:tcW w:w="1640" w:type="dxa"/>
            <w:tcBorders>
              <w:top w:val="nil"/>
              <w:left w:val="nil"/>
              <w:bottom w:val="single" w:color="auto" w:sz="4" w:space="0"/>
              <w:right w:val="single" w:color="auto" w:sz="4" w:space="0"/>
            </w:tcBorders>
            <w:shd w:val="clear" w:color="000000" w:fill="FFFFFF"/>
            <w:noWrap/>
            <w:vAlign w:val="center"/>
          </w:tcPr>
          <w:p w14:paraId="2FCFBC16">
            <w:pPr>
              <w:widowControl/>
              <w:rPr>
                <w:rFonts w:ascii="Arial" w:hAnsi="Arial" w:eastAsia="等线" w:cs="Arial"/>
                <w:color w:val="000000"/>
                <w:sz w:val="20"/>
              </w:rPr>
            </w:pPr>
            <w:r>
              <w:rPr>
                <w:rFonts w:ascii="Arial" w:hAnsi="Arial" w:eastAsia="等线" w:cs="Arial"/>
                <w:color w:val="000000"/>
                <w:sz w:val="20"/>
              </w:rPr>
              <w:t>　</w:t>
            </w:r>
          </w:p>
        </w:tc>
      </w:tr>
      <w:tr w14:paraId="779B7B08">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6B1F617">
            <w:pPr>
              <w:widowControl/>
              <w:jc w:val="center"/>
              <w:rPr>
                <w:rFonts w:ascii="Arial" w:hAnsi="Arial" w:eastAsia="等线" w:cs="Arial"/>
                <w:color w:val="000000"/>
                <w:sz w:val="20"/>
              </w:rPr>
            </w:pPr>
            <w:r>
              <w:rPr>
                <w:rFonts w:ascii="Arial" w:hAnsi="Arial" w:eastAsia="等线" w:cs="Arial"/>
                <w:color w:val="000000"/>
                <w:sz w:val="20"/>
              </w:rPr>
              <w:t>16</w:t>
            </w:r>
          </w:p>
        </w:tc>
        <w:tc>
          <w:tcPr>
            <w:tcW w:w="5042" w:type="dxa"/>
            <w:tcBorders>
              <w:top w:val="nil"/>
              <w:left w:val="nil"/>
              <w:bottom w:val="single" w:color="auto" w:sz="4" w:space="0"/>
              <w:right w:val="single" w:color="auto" w:sz="4" w:space="0"/>
            </w:tcBorders>
            <w:shd w:val="clear" w:color="000000" w:fill="FFFFFF"/>
            <w:noWrap/>
            <w:vAlign w:val="center"/>
          </w:tcPr>
          <w:p w14:paraId="4D93C3B5">
            <w:pPr>
              <w:widowControl/>
              <w:jc w:val="center"/>
              <w:rPr>
                <w:rFonts w:ascii="Arial" w:hAnsi="Arial" w:eastAsia="等线" w:cs="Arial"/>
                <w:color w:val="000000"/>
                <w:sz w:val="20"/>
              </w:rPr>
            </w:pPr>
            <w:r>
              <w:rPr>
                <w:rFonts w:ascii="Arial" w:hAnsi="Arial" w:eastAsia="等线" w:cs="Arial"/>
                <w:color w:val="000000"/>
                <w:sz w:val="20"/>
              </w:rPr>
              <w:t>主机更换</w:t>
            </w:r>
          </w:p>
        </w:tc>
        <w:tc>
          <w:tcPr>
            <w:tcW w:w="1640" w:type="dxa"/>
            <w:tcBorders>
              <w:top w:val="nil"/>
              <w:left w:val="nil"/>
              <w:bottom w:val="single" w:color="auto" w:sz="4" w:space="0"/>
              <w:right w:val="single" w:color="auto" w:sz="4" w:space="0"/>
            </w:tcBorders>
            <w:shd w:val="clear" w:color="000000" w:fill="FFFFFF"/>
            <w:noWrap/>
            <w:vAlign w:val="center"/>
          </w:tcPr>
          <w:p w14:paraId="02BFF839">
            <w:pPr>
              <w:widowControl/>
              <w:rPr>
                <w:rFonts w:ascii="Arial" w:hAnsi="Arial" w:eastAsia="等线" w:cs="Arial"/>
                <w:color w:val="000000"/>
                <w:sz w:val="20"/>
              </w:rPr>
            </w:pPr>
            <w:r>
              <w:rPr>
                <w:rFonts w:ascii="Arial" w:hAnsi="Arial" w:eastAsia="等线" w:cs="Arial"/>
                <w:color w:val="000000"/>
                <w:sz w:val="20"/>
              </w:rPr>
              <w:t>　</w:t>
            </w:r>
          </w:p>
        </w:tc>
      </w:tr>
      <w:tr w14:paraId="00CC76E3">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BC72D4F">
            <w:pPr>
              <w:widowControl/>
              <w:jc w:val="center"/>
              <w:rPr>
                <w:rFonts w:ascii="Arial" w:hAnsi="Arial" w:eastAsia="等线" w:cs="Arial"/>
                <w:color w:val="000000"/>
                <w:sz w:val="20"/>
              </w:rPr>
            </w:pPr>
            <w:r>
              <w:rPr>
                <w:rFonts w:ascii="Arial" w:hAnsi="Arial" w:eastAsia="等线" w:cs="Arial"/>
                <w:color w:val="000000"/>
                <w:sz w:val="20"/>
              </w:rPr>
              <w:t>17</w:t>
            </w:r>
          </w:p>
        </w:tc>
        <w:tc>
          <w:tcPr>
            <w:tcW w:w="5042" w:type="dxa"/>
            <w:tcBorders>
              <w:top w:val="nil"/>
              <w:left w:val="nil"/>
              <w:bottom w:val="single" w:color="auto" w:sz="4" w:space="0"/>
              <w:right w:val="single" w:color="auto" w:sz="4" w:space="0"/>
            </w:tcBorders>
            <w:shd w:val="clear" w:color="000000" w:fill="FFFFFF"/>
            <w:noWrap/>
            <w:vAlign w:val="center"/>
          </w:tcPr>
          <w:p w14:paraId="78EF8023">
            <w:pPr>
              <w:widowControl/>
              <w:jc w:val="center"/>
              <w:rPr>
                <w:rFonts w:ascii="Arial" w:hAnsi="Arial" w:eastAsia="等线" w:cs="Arial"/>
                <w:color w:val="000000"/>
                <w:sz w:val="20"/>
              </w:rPr>
            </w:pPr>
            <w:r>
              <w:rPr>
                <w:rFonts w:ascii="Arial" w:hAnsi="Arial" w:eastAsia="等线" w:cs="Arial"/>
                <w:color w:val="000000"/>
                <w:sz w:val="20"/>
              </w:rPr>
              <w:t>扶梯扶手轴更换</w:t>
            </w:r>
          </w:p>
        </w:tc>
        <w:tc>
          <w:tcPr>
            <w:tcW w:w="1640" w:type="dxa"/>
            <w:tcBorders>
              <w:top w:val="nil"/>
              <w:left w:val="nil"/>
              <w:bottom w:val="single" w:color="auto" w:sz="4" w:space="0"/>
              <w:right w:val="single" w:color="auto" w:sz="4" w:space="0"/>
            </w:tcBorders>
            <w:shd w:val="clear" w:color="000000" w:fill="FFFFFF"/>
            <w:noWrap/>
            <w:vAlign w:val="center"/>
          </w:tcPr>
          <w:p w14:paraId="34DABA92">
            <w:pPr>
              <w:widowControl/>
              <w:rPr>
                <w:rFonts w:ascii="Arial" w:hAnsi="Arial" w:eastAsia="等线" w:cs="Arial"/>
                <w:color w:val="000000"/>
                <w:sz w:val="20"/>
              </w:rPr>
            </w:pPr>
            <w:r>
              <w:rPr>
                <w:rFonts w:ascii="Arial" w:hAnsi="Arial" w:eastAsia="等线" w:cs="Arial"/>
                <w:color w:val="000000"/>
                <w:sz w:val="20"/>
              </w:rPr>
              <w:t>　</w:t>
            </w:r>
          </w:p>
        </w:tc>
      </w:tr>
      <w:tr w14:paraId="2C58591B">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59C957B">
            <w:pPr>
              <w:widowControl/>
              <w:jc w:val="center"/>
              <w:rPr>
                <w:rFonts w:ascii="Arial" w:hAnsi="Arial" w:eastAsia="等线" w:cs="Arial"/>
                <w:color w:val="000000"/>
                <w:sz w:val="20"/>
              </w:rPr>
            </w:pPr>
            <w:r>
              <w:rPr>
                <w:rFonts w:ascii="Arial" w:hAnsi="Arial" w:eastAsia="等线" w:cs="Arial"/>
                <w:color w:val="000000"/>
                <w:sz w:val="20"/>
              </w:rPr>
              <w:t>18</w:t>
            </w:r>
          </w:p>
        </w:tc>
        <w:tc>
          <w:tcPr>
            <w:tcW w:w="5042" w:type="dxa"/>
            <w:tcBorders>
              <w:top w:val="nil"/>
              <w:left w:val="nil"/>
              <w:bottom w:val="single" w:color="auto" w:sz="4" w:space="0"/>
              <w:right w:val="single" w:color="auto" w:sz="4" w:space="0"/>
            </w:tcBorders>
            <w:shd w:val="clear" w:color="000000" w:fill="FFFFFF"/>
            <w:noWrap/>
            <w:vAlign w:val="center"/>
          </w:tcPr>
          <w:p w14:paraId="298DBDEF">
            <w:pPr>
              <w:widowControl/>
              <w:jc w:val="center"/>
              <w:rPr>
                <w:rFonts w:ascii="Arial" w:hAnsi="Arial" w:eastAsia="等线" w:cs="Arial"/>
                <w:color w:val="000000"/>
                <w:sz w:val="20"/>
              </w:rPr>
            </w:pPr>
            <w:r>
              <w:rPr>
                <w:rFonts w:ascii="Arial" w:hAnsi="Arial" w:eastAsia="等线" w:cs="Arial"/>
                <w:color w:val="000000"/>
                <w:sz w:val="20"/>
              </w:rPr>
              <w:t>GEC安全板低配不带端子头V1.1 (含参数）306513600</w:t>
            </w:r>
          </w:p>
        </w:tc>
        <w:tc>
          <w:tcPr>
            <w:tcW w:w="1640" w:type="dxa"/>
            <w:tcBorders>
              <w:top w:val="nil"/>
              <w:left w:val="nil"/>
              <w:bottom w:val="single" w:color="auto" w:sz="4" w:space="0"/>
              <w:right w:val="single" w:color="auto" w:sz="4" w:space="0"/>
            </w:tcBorders>
            <w:shd w:val="clear" w:color="auto" w:fill="auto"/>
            <w:noWrap/>
            <w:vAlign w:val="center"/>
          </w:tcPr>
          <w:p w14:paraId="2DEE10D5">
            <w:pPr>
              <w:widowControl/>
              <w:rPr>
                <w:rFonts w:ascii="Arial" w:hAnsi="Arial" w:eastAsia="等线" w:cs="Arial"/>
                <w:color w:val="000000"/>
                <w:sz w:val="20"/>
              </w:rPr>
            </w:pPr>
            <w:r>
              <w:rPr>
                <w:rFonts w:ascii="Arial" w:hAnsi="Arial" w:eastAsia="等线" w:cs="Arial"/>
                <w:color w:val="000000"/>
                <w:sz w:val="20"/>
              </w:rPr>
              <w:t>　</w:t>
            </w:r>
          </w:p>
        </w:tc>
      </w:tr>
      <w:tr w14:paraId="49E8DC0A">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CFE30F2">
            <w:pPr>
              <w:widowControl/>
              <w:jc w:val="center"/>
              <w:rPr>
                <w:rFonts w:ascii="Arial" w:hAnsi="Arial" w:eastAsia="等线" w:cs="Arial"/>
                <w:color w:val="000000"/>
                <w:sz w:val="20"/>
              </w:rPr>
            </w:pPr>
            <w:r>
              <w:rPr>
                <w:rFonts w:ascii="Arial" w:hAnsi="Arial" w:eastAsia="等线" w:cs="Arial"/>
                <w:color w:val="000000"/>
                <w:sz w:val="20"/>
              </w:rPr>
              <w:t>19</w:t>
            </w:r>
          </w:p>
        </w:tc>
        <w:tc>
          <w:tcPr>
            <w:tcW w:w="5042" w:type="dxa"/>
            <w:tcBorders>
              <w:top w:val="nil"/>
              <w:left w:val="nil"/>
              <w:bottom w:val="single" w:color="auto" w:sz="4" w:space="0"/>
              <w:right w:val="single" w:color="auto" w:sz="4" w:space="0"/>
            </w:tcBorders>
            <w:shd w:val="clear" w:color="000000" w:fill="FFFFFF"/>
            <w:noWrap/>
            <w:vAlign w:val="center"/>
          </w:tcPr>
          <w:p w14:paraId="2F3C14DE">
            <w:pPr>
              <w:widowControl/>
              <w:jc w:val="center"/>
              <w:rPr>
                <w:rFonts w:ascii="Arial" w:hAnsi="Arial" w:eastAsia="等线" w:cs="Arial"/>
                <w:color w:val="000000"/>
                <w:sz w:val="20"/>
              </w:rPr>
            </w:pPr>
            <w:r>
              <w:rPr>
                <w:rFonts w:ascii="Arial" w:hAnsi="Arial" w:eastAsia="等线" w:cs="Arial"/>
                <w:color w:val="000000"/>
                <w:sz w:val="20"/>
              </w:rPr>
              <w:t>GEC控制板低配不带端子头V1.1(含参数）306513800</w:t>
            </w:r>
          </w:p>
        </w:tc>
        <w:tc>
          <w:tcPr>
            <w:tcW w:w="1640" w:type="dxa"/>
            <w:tcBorders>
              <w:top w:val="nil"/>
              <w:left w:val="nil"/>
              <w:bottom w:val="single" w:color="auto" w:sz="4" w:space="0"/>
              <w:right w:val="single" w:color="auto" w:sz="4" w:space="0"/>
            </w:tcBorders>
            <w:shd w:val="clear" w:color="auto" w:fill="auto"/>
            <w:noWrap/>
            <w:vAlign w:val="center"/>
          </w:tcPr>
          <w:p w14:paraId="722F5575">
            <w:pPr>
              <w:widowControl/>
              <w:rPr>
                <w:rFonts w:ascii="Arial" w:hAnsi="Arial" w:eastAsia="等线" w:cs="Arial"/>
                <w:color w:val="000000"/>
                <w:sz w:val="20"/>
              </w:rPr>
            </w:pPr>
            <w:r>
              <w:rPr>
                <w:rFonts w:ascii="Arial" w:hAnsi="Arial" w:eastAsia="等线" w:cs="Arial"/>
                <w:color w:val="000000"/>
                <w:sz w:val="20"/>
              </w:rPr>
              <w:t>　</w:t>
            </w:r>
          </w:p>
        </w:tc>
      </w:tr>
      <w:tr w14:paraId="041635B5">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A046DCA">
            <w:pPr>
              <w:widowControl/>
              <w:jc w:val="center"/>
              <w:rPr>
                <w:rFonts w:ascii="Arial" w:hAnsi="Arial" w:eastAsia="等线" w:cs="Arial"/>
                <w:color w:val="000000"/>
                <w:sz w:val="20"/>
              </w:rPr>
            </w:pPr>
            <w:r>
              <w:rPr>
                <w:rFonts w:ascii="Arial" w:hAnsi="Arial" w:eastAsia="等线" w:cs="Arial"/>
                <w:color w:val="000000"/>
                <w:sz w:val="20"/>
              </w:rPr>
              <w:t>20</w:t>
            </w:r>
          </w:p>
        </w:tc>
        <w:tc>
          <w:tcPr>
            <w:tcW w:w="5042" w:type="dxa"/>
            <w:tcBorders>
              <w:top w:val="nil"/>
              <w:left w:val="nil"/>
              <w:bottom w:val="single" w:color="auto" w:sz="4" w:space="0"/>
              <w:right w:val="single" w:color="auto" w:sz="4" w:space="0"/>
            </w:tcBorders>
            <w:shd w:val="clear" w:color="000000" w:fill="FFFFFF"/>
            <w:noWrap/>
            <w:vAlign w:val="center"/>
          </w:tcPr>
          <w:p w14:paraId="239AE4AE">
            <w:pPr>
              <w:widowControl/>
              <w:jc w:val="center"/>
              <w:rPr>
                <w:rFonts w:ascii="Arial" w:hAnsi="Arial" w:eastAsia="等线" w:cs="Arial"/>
                <w:color w:val="000000"/>
                <w:sz w:val="20"/>
              </w:rPr>
            </w:pPr>
            <w:r>
              <w:rPr>
                <w:rFonts w:ascii="Arial" w:hAnsi="Arial" w:eastAsia="等线" w:cs="Arial"/>
                <w:color w:val="000000"/>
                <w:sz w:val="20"/>
              </w:rPr>
              <w:t>扶手回转导轨套件左 SS304</w:t>
            </w:r>
          </w:p>
        </w:tc>
        <w:tc>
          <w:tcPr>
            <w:tcW w:w="1640" w:type="dxa"/>
            <w:tcBorders>
              <w:top w:val="nil"/>
              <w:left w:val="nil"/>
              <w:bottom w:val="single" w:color="auto" w:sz="4" w:space="0"/>
              <w:right w:val="single" w:color="auto" w:sz="4" w:space="0"/>
            </w:tcBorders>
            <w:shd w:val="clear" w:color="auto" w:fill="auto"/>
            <w:noWrap/>
            <w:vAlign w:val="center"/>
          </w:tcPr>
          <w:p w14:paraId="36447DF7">
            <w:pPr>
              <w:widowControl/>
              <w:rPr>
                <w:rFonts w:ascii="Arial" w:hAnsi="Arial" w:eastAsia="等线" w:cs="Arial"/>
                <w:color w:val="000000"/>
                <w:sz w:val="20"/>
              </w:rPr>
            </w:pPr>
            <w:r>
              <w:rPr>
                <w:rFonts w:ascii="Arial" w:hAnsi="Arial" w:eastAsia="等线" w:cs="Arial"/>
                <w:color w:val="000000"/>
                <w:sz w:val="20"/>
              </w:rPr>
              <w:t>　</w:t>
            </w:r>
          </w:p>
        </w:tc>
      </w:tr>
      <w:tr w14:paraId="5AE10BB4">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917C265">
            <w:pPr>
              <w:widowControl/>
              <w:jc w:val="center"/>
              <w:rPr>
                <w:rFonts w:ascii="Arial" w:hAnsi="Arial" w:eastAsia="等线" w:cs="Arial"/>
                <w:color w:val="000000"/>
                <w:sz w:val="20"/>
              </w:rPr>
            </w:pPr>
            <w:r>
              <w:rPr>
                <w:rFonts w:ascii="Arial" w:hAnsi="Arial" w:eastAsia="等线" w:cs="Arial"/>
                <w:color w:val="000000"/>
                <w:sz w:val="20"/>
              </w:rPr>
              <w:t>21</w:t>
            </w:r>
          </w:p>
        </w:tc>
        <w:tc>
          <w:tcPr>
            <w:tcW w:w="5042" w:type="dxa"/>
            <w:tcBorders>
              <w:top w:val="nil"/>
              <w:left w:val="nil"/>
              <w:bottom w:val="single" w:color="auto" w:sz="4" w:space="0"/>
              <w:right w:val="single" w:color="auto" w:sz="4" w:space="0"/>
            </w:tcBorders>
            <w:shd w:val="clear" w:color="000000" w:fill="FFFFFF"/>
            <w:noWrap/>
            <w:vAlign w:val="center"/>
          </w:tcPr>
          <w:p w14:paraId="7EFFAFA6">
            <w:pPr>
              <w:widowControl/>
              <w:jc w:val="center"/>
              <w:rPr>
                <w:rFonts w:ascii="Arial" w:hAnsi="Arial" w:eastAsia="等线" w:cs="Arial"/>
                <w:color w:val="000000"/>
                <w:sz w:val="20"/>
              </w:rPr>
            </w:pPr>
            <w:r>
              <w:rPr>
                <w:rFonts w:ascii="Arial" w:hAnsi="Arial" w:eastAsia="等线" w:cs="Arial"/>
                <w:color w:val="000000"/>
                <w:sz w:val="20"/>
              </w:rPr>
              <w:t>扶手回转导轨套件右（SS304)</w:t>
            </w:r>
          </w:p>
        </w:tc>
        <w:tc>
          <w:tcPr>
            <w:tcW w:w="1640" w:type="dxa"/>
            <w:tcBorders>
              <w:top w:val="nil"/>
              <w:left w:val="nil"/>
              <w:bottom w:val="single" w:color="auto" w:sz="4" w:space="0"/>
              <w:right w:val="single" w:color="auto" w:sz="4" w:space="0"/>
            </w:tcBorders>
            <w:shd w:val="clear" w:color="auto" w:fill="auto"/>
            <w:noWrap/>
            <w:vAlign w:val="center"/>
          </w:tcPr>
          <w:p w14:paraId="08B28DDA">
            <w:pPr>
              <w:widowControl/>
              <w:rPr>
                <w:rFonts w:ascii="Arial" w:hAnsi="Arial" w:eastAsia="等线" w:cs="Arial"/>
                <w:color w:val="000000"/>
                <w:sz w:val="20"/>
              </w:rPr>
            </w:pPr>
            <w:r>
              <w:rPr>
                <w:rFonts w:ascii="Arial" w:hAnsi="Arial" w:eastAsia="等线" w:cs="Arial"/>
                <w:color w:val="000000"/>
                <w:sz w:val="20"/>
              </w:rPr>
              <w:t>　</w:t>
            </w:r>
          </w:p>
        </w:tc>
      </w:tr>
      <w:tr w14:paraId="68D64C79">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DD01BDD">
            <w:pPr>
              <w:widowControl/>
              <w:jc w:val="center"/>
              <w:rPr>
                <w:rFonts w:ascii="Arial" w:hAnsi="Arial" w:eastAsia="等线" w:cs="Arial"/>
                <w:color w:val="000000"/>
                <w:sz w:val="20"/>
              </w:rPr>
            </w:pPr>
            <w:r>
              <w:rPr>
                <w:rFonts w:ascii="Arial" w:hAnsi="Arial" w:eastAsia="等线" w:cs="Arial"/>
                <w:color w:val="000000"/>
                <w:sz w:val="20"/>
              </w:rPr>
              <w:t>22</w:t>
            </w:r>
          </w:p>
        </w:tc>
        <w:tc>
          <w:tcPr>
            <w:tcW w:w="5042" w:type="dxa"/>
            <w:tcBorders>
              <w:top w:val="nil"/>
              <w:left w:val="nil"/>
              <w:bottom w:val="single" w:color="auto" w:sz="4" w:space="0"/>
              <w:right w:val="single" w:color="auto" w:sz="4" w:space="0"/>
            </w:tcBorders>
            <w:shd w:val="clear" w:color="auto" w:fill="auto"/>
            <w:noWrap/>
            <w:vAlign w:val="center"/>
          </w:tcPr>
          <w:p w14:paraId="2788636B">
            <w:pPr>
              <w:widowControl/>
              <w:jc w:val="center"/>
              <w:rPr>
                <w:rFonts w:ascii="Arial" w:hAnsi="Arial" w:eastAsia="等线" w:cs="Arial"/>
                <w:color w:val="000000"/>
                <w:sz w:val="20"/>
              </w:rPr>
            </w:pPr>
            <w:r>
              <w:rPr>
                <w:rFonts w:ascii="Arial" w:hAnsi="Arial" w:eastAsia="等线" w:cs="Arial"/>
                <w:color w:val="000000"/>
                <w:sz w:val="20"/>
              </w:rPr>
              <w:t>电路板IO-B E1.0</w:t>
            </w:r>
          </w:p>
        </w:tc>
        <w:tc>
          <w:tcPr>
            <w:tcW w:w="1640" w:type="dxa"/>
            <w:tcBorders>
              <w:top w:val="nil"/>
              <w:left w:val="nil"/>
              <w:bottom w:val="single" w:color="auto" w:sz="4" w:space="0"/>
              <w:right w:val="single" w:color="auto" w:sz="4" w:space="0"/>
            </w:tcBorders>
            <w:shd w:val="clear" w:color="auto" w:fill="auto"/>
            <w:noWrap/>
            <w:vAlign w:val="center"/>
          </w:tcPr>
          <w:p w14:paraId="798CF438">
            <w:pPr>
              <w:widowControl/>
              <w:rPr>
                <w:rFonts w:ascii="Arial" w:hAnsi="Arial" w:eastAsia="等线" w:cs="Arial"/>
                <w:color w:val="000000"/>
                <w:sz w:val="20"/>
              </w:rPr>
            </w:pPr>
            <w:r>
              <w:rPr>
                <w:rFonts w:ascii="Arial" w:hAnsi="Arial" w:eastAsia="等线" w:cs="Arial"/>
                <w:color w:val="000000"/>
                <w:sz w:val="20"/>
              </w:rPr>
              <w:t>　</w:t>
            </w:r>
          </w:p>
        </w:tc>
      </w:tr>
      <w:tr w14:paraId="4934DF85">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1F9FF3B">
            <w:pPr>
              <w:widowControl/>
              <w:jc w:val="center"/>
              <w:rPr>
                <w:rFonts w:ascii="Arial" w:hAnsi="Arial" w:eastAsia="等线" w:cs="Arial"/>
                <w:color w:val="000000"/>
                <w:sz w:val="20"/>
              </w:rPr>
            </w:pPr>
            <w:r>
              <w:rPr>
                <w:rFonts w:ascii="Arial" w:hAnsi="Arial" w:eastAsia="等线" w:cs="Arial"/>
                <w:color w:val="000000"/>
                <w:sz w:val="20"/>
              </w:rPr>
              <w:t>23</w:t>
            </w:r>
          </w:p>
        </w:tc>
        <w:tc>
          <w:tcPr>
            <w:tcW w:w="5042" w:type="dxa"/>
            <w:tcBorders>
              <w:top w:val="nil"/>
              <w:left w:val="nil"/>
              <w:bottom w:val="single" w:color="auto" w:sz="4" w:space="0"/>
              <w:right w:val="single" w:color="auto" w:sz="4" w:space="0"/>
            </w:tcBorders>
            <w:shd w:val="clear" w:color="auto" w:fill="auto"/>
            <w:noWrap/>
            <w:vAlign w:val="center"/>
          </w:tcPr>
          <w:p w14:paraId="4941EBB5">
            <w:pPr>
              <w:widowControl/>
              <w:jc w:val="center"/>
              <w:rPr>
                <w:rFonts w:ascii="Arial" w:hAnsi="Arial" w:eastAsia="等线" w:cs="Arial"/>
                <w:color w:val="000000"/>
                <w:sz w:val="20"/>
              </w:rPr>
            </w:pPr>
            <w:r>
              <w:rPr>
                <w:rFonts w:ascii="Arial" w:hAnsi="Arial" w:eastAsia="等线" w:cs="Arial"/>
                <w:color w:val="000000"/>
                <w:sz w:val="20"/>
              </w:rPr>
              <w:t>门电机 125ST-13K300旁开配套BG101-S20P2S</w:t>
            </w:r>
          </w:p>
        </w:tc>
        <w:tc>
          <w:tcPr>
            <w:tcW w:w="1640" w:type="dxa"/>
            <w:tcBorders>
              <w:top w:val="nil"/>
              <w:left w:val="nil"/>
              <w:bottom w:val="single" w:color="auto" w:sz="4" w:space="0"/>
              <w:right w:val="single" w:color="auto" w:sz="4" w:space="0"/>
            </w:tcBorders>
            <w:shd w:val="clear" w:color="auto" w:fill="auto"/>
            <w:noWrap/>
            <w:vAlign w:val="center"/>
          </w:tcPr>
          <w:p w14:paraId="2C95F194">
            <w:pPr>
              <w:widowControl/>
              <w:rPr>
                <w:rFonts w:ascii="Arial" w:hAnsi="Arial" w:eastAsia="等线" w:cs="Arial"/>
                <w:color w:val="000000"/>
                <w:sz w:val="20"/>
              </w:rPr>
            </w:pPr>
            <w:r>
              <w:rPr>
                <w:rFonts w:ascii="Arial" w:hAnsi="Arial" w:eastAsia="等线" w:cs="Arial"/>
                <w:color w:val="000000"/>
                <w:sz w:val="20"/>
              </w:rPr>
              <w:t>　</w:t>
            </w:r>
          </w:p>
        </w:tc>
      </w:tr>
      <w:tr w14:paraId="5742DDD6">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5806D40">
            <w:pPr>
              <w:widowControl/>
              <w:jc w:val="center"/>
              <w:rPr>
                <w:rFonts w:ascii="Arial" w:hAnsi="Arial" w:eastAsia="等线" w:cs="Arial"/>
                <w:color w:val="000000"/>
                <w:sz w:val="20"/>
              </w:rPr>
            </w:pPr>
            <w:r>
              <w:rPr>
                <w:rFonts w:ascii="Arial" w:hAnsi="Arial" w:eastAsia="等线" w:cs="Arial"/>
                <w:color w:val="000000"/>
                <w:sz w:val="20"/>
              </w:rPr>
              <w:t>24</w:t>
            </w:r>
          </w:p>
        </w:tc>
        <w:tc>
          <w:tcPr>
            <w:tcW w:w="5042" w:type="dxa"/>
            <w:tcBorders>
              <w:top w:val="nil"/>
              <w:left w:val="nil"/>
              <w:bottom w:val="single" w:color="auto" w:sz="4" w:space="0"/>
              <w:right w:val="single" w:color="auto" w:sz="4" w:space="0"/>
            </w:tcBorders>
            <w:shd w:val="clear" w:color="auto" w:fill="auto"/>
            <w:noWrap/>
            <w:vAlign w:val="center"/>
          </w:tcPr>
          <w:p w14:paraId="4B2097B7">
            <w:pPr>
              <w:widowControl/>
              <w:jc w:val="center"/>
              <w:rPr>
                <w:rFonts w:ascii="Arial" w:hAnsi="Arial" w:eastAsia="等线" w:cs="Arial"/>
                <w:color w:val="000000"/>
                <w:sz w:val="20"/>
              </w:rPr>
            </w:pPr>
            <w:r>
              <w:rPr>
                <w:rFonts w:ascii="Arial" w:hAnsi="Arial" w:eastAsia="等线" w:cs="Arial"/>
                <w:color w:val="000000"/>
                <w:sz w:val="20"/>
              </w:rPr>
              <w:t>门机控制BG221-BS1C(B)带挡板BST:453667</w:t>
            </w:r>
          </w:p>
        </w:tc>
        <w:tc>
          <w:tcPr>
            <w:tcW w:w="1640" w:type="dxa"/>
            <w:tcBorders>
              <w:top w:val="nil"/>
              <w:left w:val="nil"/>
              <w:bottom w:val="single" w:color="auto" w:sz="4" w:space="0"/>
              <w:right w:val="single" w:color="auto" w:sz="4" w:space="0"/>
            </w:tcBorders>
            <w:shd w:val="clear" w:color="auto" w:fill="auto"/>
            <w:noWrap/>
            <w:vAlign w:val="center"/>
          </w:tcPr>
          <w:p w14:paraId="7D6B4D32">
            <w:pPr>
              <w:widowControl/>
              <w:rPr>
                <w:rFonts w:ascii="Arial" w:hAnsi="Arial" w:eastAsia="等线" w:cs="Arial"/>
                <w:color w:val="000000"/>
                <w:sz w:val="20"/>
              </w:rPr>
            </w:pPr>
            <w:r>
              <w:rPr>
                <w:rFonts w:ascii="Arial" w:hAnsi="Arial" w:eastAsia="等线" w:cs="Arial"/>
                <w:color w:val="000000"/>
                <w:sz w:val="20"/>
              </w:rPr>
              <w:t>　</w:t>
            </w:r>
          </w:p>
        </w:tc>
      </w:tr>
      <w:tr w14:paraId="56770656">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9E6398E">
            <w:pPr>
              <w:widowControl/>
              <w:jc w:val="center"/>
              <w:rPr>
                <w:rFonts w:ascii="Arial" w:hAnsi="Arial" w:eastAsia="等线" w:cs="Arial"/>
                <w:color w:val="000000"/>
                <w:sz w:val="20"/>
              </w:rPr>
            </w:pPr>
            <w:r>
              <w:rPr>
                <w:rFonts w:ascii="Arial" w:hAnsi="Arial" w:eastAsia="等线" w:cs="Arial"/>
                <w:color w:val="000000"/>
                <w:sz w:val="20"/>
              </w:rPr>
              <w:t>25</w:t>
            </w:r>
          </w:p>
        </w:tc>
        <w:tc>
          <w:tcPr>
            <w:tcW w:w="5042" w:type="dxa"/>
            <w:tcBorders>
              <w:top w:val="nil"/>
              <w:left w:val="nil"/>
              <w:bottom w:val="single" w:color="auto" w:sz="4" w:space="0"/>
              <w:right w:val="single" w:color="auto" w:sz="4" w:space="0"/>
            </w:tcBorders>
            <w:shd w:val="clear" w:color="auto" w:fill="auto"/>
            <w:noWrap/>
            <w:vAlign w:val="center"/>
          </w:tcPr>
          <w:p w14:paraId="5918C321">
            <w:pPr>
              <w:widowControl/>
              <w:jc w:val="center"/>
              <w:rPr>
                <w:rFonts w:ascii="Arial" w:hAnsi="Arial" w:eastAsia="等线" w:cs="Arial"/>
                <w:color w:val="000000"/>
                <w:sz w:val="20"/>
              </w:rPr>
            </w:pPr>
            <w:r>
              <w:rPr>
                <w:rFonts w:ascii="Arial" w:hAnsi="Arial" w:eastAsia="等线" w:cs="Arial"/>
                <w:color w:val="000000"/>
                <w:sz w:val="20"/>
              </w:rPr>
              <w:t>编码器8.5873.0000.C302.S021</w:t>
            </w:r>
          </w:p>
        </w:tc>
        <w:tc>
          <w:tcPr>
            <w:tcW w:w="1640" w:type="dxa"/>
            <w:tcBorders>
              <w:top w:val="nil"/>
              <w:left w:val="nil"/>
              <w:bottom w:val="single" w:color="auto" w:sz="4" w:space="0"/>
              <w:right w:val="single" w:color="auto" w:sz="4" w:space="0"/>
            </w:tcBorders>
            <w:shd w:val="clear" w:color="auto" w:fill="auto"/>
            <w:noWrap/>
            <w:vAlign w:val="center"/>
          </w:tcPr>
          <w:p w14:paraId="614193BE">
            <w:pPr>
              <w:widowControl/>
              <w:rPr>
                <w:rFonts w:ascii="Arial" w:hAnsi="Arial" w:eastAsia="等线" w:cs="Arial"/>
                <w:color w:val="000000"/>
                <w:sz w:val="20"/>
              </w:rPr>
            </w:pPr>
            <w:r>
              <w:rPr>
                <w:rFonts w:ascii="Arial" w:hAnsi="Arial" w:eastAsia="等线" w:cs="Arial"/>
                <w:color w:val="000000"/>
                <w:sz w:val="20"/>
              </w:rPr>
              <w:t>　</w:t>
            </w:r>
          </w:p>
        </w:tc>
      </w:tr>
      <w:tr w14:paraId="13A2D9FD">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BE1DBBA">
            <w:pPr>
              <w:widowControl/>
              <w:jc w:val="center"/>
              <w:rPr>
                <w:rFonts w:ascii="Arial" w:hAnsi="Arial" w:eastAsia="等线" w:cs="Arial"/>
                <w:color w:val="000000"/>
                <w:sz w:val="20"/>
              </w:rPr>
            </w:pPr>
            <w:r>
              <w:rPr>
                <w:rFonts w:ascii="Arial" w:hAnsi="Arial" w:eastAsia="等线" w:cs="Arial"/>
                <w:color w:val="000000"/>
                <w:sz w:val="20"/>
              </w:rPr>
              <w:t>26</w:t>
            </w:r>
          </w:p>
        </w:tc>
        <w:tc>
          <w:tcPr>
            <w:tcW w:w="5042" w:type="dxa"/>
            <w:tcBorders>
              <w:top w:val="nil"/>
              <w:left w:val="nil"/>
              <w:bottom w:val="single" w:color="auto" w:sz="4" w:space="0"/>
              <w:right w:val="single" w:color="auto" w:sz="4" w:space="0"/>
            </w:tcBorders>
            <w:shd w:val="clear" w:color="auto" w:fill="auto"/>
            <w:noWrap/>
            <w:vAlign w:val="center"/>
          </w:tcPr>
          <w:p w14:paraId="1258730F">
            <w:pPr>
              <w:widowControl/>
              <w:jc w:val="center"/>
              <w:rPr>
                <w:rFonts w:ascii="Arial" w:hAnsi="Arial" w:eastAsia="等线" w:cs="Arial"/>
                <w:color w:val="000000"/>
                <w:sz w:val="20"/>
              </w:rPr>
            </w:pPr>
            <w:r>
              <w:rPr>
                <w:rFonts w:ascii="Arial" w:hAnsi="Arial" w:eastAsia="等线" w:cs="Arial"/>
                <w:color w:val="000000"/>
                <w:sz w:val="20"/>
              </w:rPr>
              <w:t>电路板MF4-B带蓝牙模块</w:t>
            </w:r>
          </w:p>
        </w:tc>
        <w:tc>
          <w:tcPr>
            <w:tcW w:w="1640" w:type="dxa"/>
            <w:tcBorders>
              <w:top w:val="nil"/>
              <w:left w:val="nil"/>
              <w:bottom w:val="single" w:color="auto" w:sz="4" w:space="0"/>
              <w:right w:val="single" w:color="auto" w:sz="4" w:space="0"/>
            </w:tcBorders>
            <w:shd w:val="clear" w:color="auto" w:fill="auto"/>
            <w:noWrap/>
            <w:vAlign w:val="center"/>
          </w:tcPr>
          <w:p w14:paraId="0F8B0D65">
            <w:pPr>
              <w:widowControl/>
              <w:rPr>
                <w:rFonts w:ascii="Arial" w:hAnsi="Arial" w:eastAsia="等线" w:cs="Arial"/>
                <w:color w:val="000000"/>
                <w:sz w:val="20"/>
              </w:rPr>
            </w:pPr>
            <w:r>
              <w:rPr>
                <w:rFonts w:ascii="Arial" w:hAnsi="Arial" w:eastAsia="等线" w:cs="Arial"/>
                <w:color w:val="000000"/>
                <w:sz w:val="20"/>
              </w:rPr>
              <w:t>　</w:t>
            </w:r>
          </w:p>
        </w:tc>
      </w:tr>
      <w:tr w14:paraId="4CC8C25F">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430177C">
            <w:pPr>
              <w:widowControl/>
              <w:jc w:val="center"/>
              <w:rPr>
                <w:rFonts w:ascii="Arial" w:hAnsi="Arial" w:eastAsia="等线" w:cs="Arial"/>
                <w:color w:val="000000"/>
                <w:sz w:val="20"/>
              </w:rPr>
            </w:pPr>
            <w:r>
              <w:rPr>
                <w:rFonts w:ascii="Arial" w:hAnsi="Arial" w:eastAsia="等线" w:cs="Arial"/>
                <w:color w:val="000000"/>
                <w:sz w:val="20"/>
              </w:rPr>
              <w:t>27</w:t>
            </w:r>
          </w:p>
        </w:tc>
        <w:tc>
          <w:tcPr>
            <w:tcW w:w="5042" w:type="dxa"/>
            <w:tcBorders>
              <w:top w:val="nil"/>
              <w:left w:val="nil"/>
              <w:bottom w:val="single" w:color="auto" w:sz="4" w:space="0"/>
              <w:right w:val="single" w:color="auto" w:sz="4" w:space="0"/>
            </w:tcBorders>
            <w:shd w:val="clear" w:color="000000" w:fill="FFFFFF"/>
            <w:noWrap/>
            <w:vAlign w:val="center"/>
          </w:tcPr>
          <w:p w14:paraId="5409161E">
            <w:pPr>
              <w:widowControl/>
              <w:jc w:val="center"/>
              <w:rPr>
                <w:rFonts w:ascii="Arial" w:hAnsi="Arial" w:eastAsia="等线" w:cs="Arial"/>
                <w:color w:val="000000"/>
                <w:sz w:val="20"/>
              </w:rPr>
            </w:pPr>
            <w:r>
              <w:rPr>
                <w:rFonts w:ascii="Arial" w:hAnsi="Arial" w:eastAsia="等线" w:cs="Arial"/>
                <w:color w:val="000000"/>
                <w:sz w:val="20"/>
              </w:rPr>
              <w:t>河谷自动润滑泵套件(9点4L)</w:t>
            </w:r>
          </w:p>
        </w:tc>
        <w:tc>
          <w:tcPr>
            <w:tcW w:w="1640" w:type="dxa"/>
            <w:tcBorders>
              <w:top w:val="nil"/>
              <w:left w:val="nil"/>
              <w:bottom w:val="single" w:color="auto" w:sz="4" w:space="0"/>
              <w:right w:val="single" w:color="auto" w:sz="4" w:space="0"/>
            </w:tcBorders>
            <w:shd w:val="clear" w:color="auto" w:fill="auto"/>
            <w:noWrap/>
            <w:vAlign w:val="center"/>
          </w:tcPr>
          <w:p w14:paraId="7C6E8485">
            <w:pPr>
              <w:widowControl/>
              <w:rPr>
                <w:rFonts w:ascii="Arial" w:hAnsi="Arial" w:eastAsia="等线" w:cs="Arial"/>
                <w:color w:val="000000"/>
                <w:sz w:val="20"/>
              </w:rPr>
            </w:pPr>
            <w:r>
              <w:rPr>
                <w:rFonts w:ascii="Arial" w:hAnsi="Arial" w:eastAsia="等线" w:cs="Arial"/>
                <w:color w:val="000000"/>
                <w:sz w:val="20"/>
              </w:rPr>
              <w:t>　</w:t>
            </w:r>
          </w:p>
        </w:tc>
      </w:tr>
      <w:tr w14:paraId="15A5C0EF">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929EA63">
            <w:pPr>
              <w:widowControl/>
              <w:jc w:val="center"/>
              <w:rPr>
                <w:rFonts w:ascii="Arial" w:hAnsi="Arial" w:eastAsia="等线" w:cs="Arial"/>
                <w:color w:val="000000"/>
                <w:sz w:val="20"/>
              </w:rPr>
            </w:pPr>
            <w:r>
              <w:rPr>
                <w:rFonts w:ascii="Arial" w:hAnsi="Arial" w:eastAsia="等线" w:cs="Arial"/>
                <w:color w:val="000000"/>
                <w:sz w:val="20"/>
              </w:rPr>
              <w:t>28</w:t>
            </w:r>
          </w:p>
        </w:tc>
        <w:tc>
          <w:tcPr>
            <w:tcW w:w="5042" w:type="dxa"/>
            <w:tcBorders>
              <w:top w:val="nil"/>
              <w:left w:val="nil"/>
              <w:bottom w:val="single" w:color="auto" w:sz="4" w:space="0"/>
              <w:right w:val="single" w:color="auto" w:sz="4" w:space="0"/>
            </w:tcBorders>
            <w:shd w:val="clear" w:color="auto" w:fill="auto"/>
            <w:noWrap/>
            <w:vAlign w:val="center"/>
          </w:tcPr>
          <w:p w14:paraId="73E9B162">
            <w:pPr>
              <w:widowControl/>
              <w:jc w:val="center"/>
              <w:rPr>
                <w:rFonts w:ascii="Arial" w:hAnsi="Arial" w:eastAsia="等线" w:cs="Arial"/>
                <w:color w:val="000000"/>
                <w:sz w:val="20"/>
              </w:rPr>
            </w:pPr>
            <w:r>
              <w:rPr>
                <w:rFonts w:ascii="Arial" w:hAnsi="Arial" w:eastAsia="等线" w:cs="Arial"/>
                <w:color w:val="000000"/>
                <w:sz w:val="20"/>
              </w:rPr>
              <w:t>电梯称重载荷控制仪DTZZ|||-DK103</w:t>
            </w:r>
          </w:p>
        </w:tc>
        <w:tc>
          <w:tcPr>
            <w:tcW w:w="1640" w:type="dxa"/>
            <w:tcBorders>
              <w:top w:val="nil"/>
              <w:left w:val="nil"/>
              <w:bottom w:val="single" w:color="auto" w:sz="4" w:space="0"/>
              <w:right w:val="single" w:color="auto" w:sz="4" w:space="0"/>
            </w:tcBorders>
            <w:shd w:val="clear" w:color="auto" w:fill="auto"/>
            <w:noWrap/>
            <w:vAlign w:val="center"/>
          </w:tcPr>
          <w:p w14:paraId="77C0C2C5">
            <w:pPr>
              <w:widowControl/>
              <w:rPr>
                <w:rFonts w:ascii="Arial" w:hAnsi="Arial" w:eastAsia="等线" w:cs="Arial"/>
                <w:color w:val="000000"/>
                <w:sz w:val="20"/>
              </w:rPr>
            </w:pPr>
            <w:r>
              <w:rPr>
                <w:rFonts w:ascii="Arial" w:hAnsi="Arial" w:eastAsia="等线" w:cs="Arial"/>
                <w:color w:val="000000"/>
                <w:sz w:val="20"/>
              </w:rPr>
              <w:t>　</w:t>
            </w:r>
          </w:p>
        </w:tc>
      </w:tr>
      <w:tr w14:paraId="35785CC5">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02ADCD6">
            <w:pPr>
              <w:widowControl/>
              <w:jc w:val="center"/>
              <w:rPr>
                <w:rFonts w:ascii="Arial" w:hAnsi="Arial" w:eastAsia="等线" w:cs="Arial"/>
                <w:color w:val="000000"/>
                <w:sz w:val="20"/>
              </w:rPr>
            </w:pPr>
            <w:r>
              <w:rPr>
                <w:rFonts w:ascii="Arial" w:hAnsi="Arial" w:eastAsia="等线" w:cs="Arial"/>
                <w:color w:val="000000"/>
                <w:sz w:val="20"/>
              </w:rPr>
              <w:t>29</w:t>
            </w:r>
          </w:p>
        </w:tc>
        <w:tc>
          <w:tcPr>
            <w:tcW w:w="5042" w:type="dxa"/>
            <w:tcBorders>
              <w:top w:val="nil"/>
              <w:left w:val="nil"/>
              <w:bottom w:val="single" w:color="auto" w:sz="4" w:space="0"/>
              <w:right w:val="single" w:color="auto" w:sz="4" w:space="0"/>
            </w:tcBorders>
            <w:shd w:val="clear" w:color="auto" w:fill="auto"/>
            <w:noWrap/>
            <w:vAlign w:val="center"/>
          </w:tcPr>
          <w:p w14:paraId="45D4B3BA">
            <w:pPr>
              <w:widowControl/>
              <w:jc w:val="center"/>
              <w:rPr>
                <w:rFonts w:ascii="Arial" w:hAnsi="Arial" w:eastAsia="等线" w:cs="Arial"/>
                <w:color w:val="000000"/>
                <w:sz w:val="20"/>
              </w:rPr>
            </w:pPr>
            <w:r>
              <w:rPr>
                <w:rFonts w:ascii="Arial" w:hAnsi="Arial" w:eastAsia="等线" w:cs="Arial"/>
                <w:color w:val="000000"/>
                <w:sz w:val="20"/>
              </w:rPr>
              <w:t>制动电阻箱16欧母6.4KW R14033167</w:t>
            </w:r>
          </w:p>
        </w:tc>
        <w:tc>
          <w:tcPr>
            <w:tcW w:w="1640" w:type="dxa"/>
            <w:tcBorders>
              <w:top w:val="nil"/>
              <w:left w:val="nil"/>
              <w:bottom w:val="single" w:color="auto" w:sz="4" w:space="0"/>
              <w:right w:val="single" w:color="auto" w:sz="4" w:space="0"/>
            </w:tcBorders>
            <w:shd w:val="clear" w:color="auto" w:fill="auto"/>
            <w:noWrap/>
            <w:vAlign w:val="center"/>
          </w:tcPr>
          <w:p w14:paraId="25FBFC22">
            <w:pPr>
              <w:widowControl/>
              <w:rPr>
                <w:rFonts w:ascii="Arial" w:hAnsi="Arial" w:eastAsia="等线" w:cs="Arial"/>
                <w:color w:val="000000"/>
                <w:sz w:val="20"/>
              </w:rPr>
            </w:pPr>
            <w:r>
              <w:rPr>
                <w:rFonts w:ascii="Arial" w:hAnsi="Arial" w:eastAsia="等线" w:cs="Arial"/>
                <w:color w:val="000000"/>
                <w:sz w:val="20"/>
              </w:rPr>
              <w:t>　</w:t>
            </w:r>
          </w:p>
        </w:tc>
      </w:tr>
      <w:tr w14:paraId="78CD63F7">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92CEEFE">
            <w:pPr>
              <w:widowControl/>
              <w:jc w:val="center"/>
              <w:rPr>
                <w:rFonts w:ascii="Arial" w:hAnsi="Arial" w:eastAsia="等线" w:cs="Arial"/>
                <w:color w:val="000000"/>
                <w:sz w:val="20"/>
              </w:rPr>
            </w:pPr>
            <w:r>
              <w:rPr>
                <w:rFonts w:ascii="Arial" w:hAnsi="Arial" w:eastAsia="等线" w:cs="Arial"/>
                <w:color w:val="000000"/>
                <w:sz w:val="20"/>
              </w:rPr>
              <w:t>30</w:t>
            </w:r>
          </w:p>
        </w:tc>
        <w:tc>
          <w:tcPr>
            <w:tcW w:w="5042" w:type="dxa"/>
            <w:tcBorders>
              <w:top w:val="nil"/>
              <w:left w:val="nil"/>
              <w:bottom w:val="single" w:color="auto" w:sz="4" w:space="0"/>
              <w:right w:val="single" w:color="auto" w:sz="4" w:space="0"/>
            </w:tcBorders>
            <w:shd w:val="clear" w:color="auto" w:fill="auto"/>
            <w:noWrap/>
            <w:vAlign w:val="center"/>
          </w:tcPr>
          <w:p w14:paraId="7B81BC4E">
            <w:pPr>
              <w:widowControl/>
              <w:jc w:val="center"/>
              <w:rPr>
                <w:rFonts w:ascii="Arial" w:hAnsi="Arial" w:eastAsia="等线" w:cs="Arial"/>
                <w:color w:val="000000"/>
                <w:sz w:val="20"/>
              </w:rPr>
            </w:pPr>
            <w:r>
              <w:rPr>
                <w:rFonts w:ascii="Arial" w:hAnsi="Arial" w:eastAsia="等线" w:cs="Arial"/>
                <w:color w:val="000000"/>
                <w:sz w:val="20"/>
              </w:rPr>
              <w:t>油压缓冲器YH4/270</w:t>
            </w:r>
          </w:p>
        </w:tc>
        <w:tc>
          <w:tcPr>
            <w:tcW w:w="1640" w:type="dxa"/>
            <w:tcBorders>
              <w:top w:val="nil"/>
              <w:left w:val="nil"/>
              <w:bottom w:val="single" w:color="auto" w:sz="4" w:space="0"/>
              <w:right w:val="single" w:color="auto" w:sz="4" w:space="0"/>
            </w:tcBorders>
            <w:shd w:val="clear" w:color="auto" w:fill="auto"/>
            <w:noWrap/>
            <w:vAlign w:val="center"/>
          </w:tcPr>
          <w:p w14:paraId="22CE4218">
            <w:pPr>
              <w:widowControl/>
              <w:rPr>
                <w:rFonts w:ascii="Arial" w:hAnsi="Arial" w:eastAsia="等线" w:cs="Arial"/>
                <w:color w:val="000000"/>
                <w:sz w:val="20"/>
              </w:rPr>
            </w:pPr>
            <w:r>
              <w:rPr>
                <w:rFonts w:ascii="Arial" w:hAnsi="Arial" w:eastAsia="等线" w:cs="Arial"/>
                <w:color w:val="000000"/>
                <w:sz w:val="20"/>
              </w:rPr>
              <w:t>　</w:t>
            </w:r>
          </w:p>
        </w:tc>
      </w:tr>
      <w:tr w14:paraId="6F4F6193">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D41E94A">
            <w:pPr>
              <w:widowControl/>
              <w:jc w:val="center"/>
              <w:rPr>
                <w:rFonts w:ascii="Arial" w:hAnsi="Arial" w:eastAsia="等线" w:cs="Arial"/>
                <w:color w:val="000000"/>
                <w:sz w:val="20"/>
              </w:rPr>
            </w:pPr>
            <w:r>
              <w:rPr>
                <w:rFonts w:ascii="Arial" w:hAnsi="Arial" w:eastAsia="等线" w:cs="Arial"/>
                <w:color w:val="000000"/>
                <w:sz w:val="20"/>
              </w:rPr>
              <w:t>31</w:t>
            </w:r>
          </w:p>
        </w:tc>
        <w:tc>
          <w:tcPr>
            <w:tcW w:w="5042" w:type="dxa"/>
            <w:tcBorders>
              <w:top w:val="nil"/>
              <w:left w:val="nil"/>
              <w:bottom w:val="single" w:color="auto" w:sz="4" w:space="0"/>
              <w:right w:val="single" w:color="auto" w:sz="4" w:space="0"/>
            </w:tcBorders>
            <w:shd w:val="clear" w:color="000000" w:fill="FFFFFF"/>
            <w:noWrap/>
            <w:vAlign w:val="center"/>
          </w:tcPr>
          <w:p w14:paraId="1A3E7149">
            <w:pPr>
              <w:widowControl/>
              <w:jc w:val="center"/>
              <w:rPr>
                <w:rFonts w:ascii="Arial" w:hAnsi="Arial" w:eastAsia="等线" w:cs="Arial"/>
                <w:color w:val="000000"/>
                <w:sz w:val="20"/>
              </w:rPr>
            </w:pPr>
            <w:r>
              <w:rPr>
                <w:rFonts w:ascii="Arial" w:hAnsi="Arial" w:eastAsia="等线" w:cs="Arial"/>
                <w:color w:val="000000"/>
                <w:sz w:val="20"/>
              </w:rPr>
              <w:t>反绳轮换装</w:t>
            </w:r>
          </w:p>
        </w:tc>
        <w:tc>
          <w:tcPr>
            <w:tcW w:w="1640" w:type="dxa"/>
            <w:tcBorders>
              <w:top w:val="nil"/>
              <w:left w:val="nil"/>
              <w:bottom w:val="single" w:color="auto" w:sz="4" w:space="0"/>
              <w:right w:val="single" w:color="auto" w:sz="4" w:space="0"/>
            </w:tcBorders>
            <w:shd w:val="clear" w:color="000000" w:fill="FFFFFF"/>
            <w:noWrap/>
            <w:vAlign w:val="center"/>
          </w:tcPr>
          <w:p w14:paraId="4D63FDAA">
            <w:pPr>
              <w:widowControl/>
              <w:rPr>
                <w:rFonts w:ascii="Arial" w:hAnsi="Arial" w:eastAsia="等线" w:cs="Arial"/>
                <w:color w:val="000000"/>
                <w:sz w:val="20"/>
              </w:rPr>
            </w:pPr>
            <w:r>
              <w:rPr>
                <w:rFonts w:ascii="Arial" w:hAnsi="Arial" w:eastAsia="等线" w:cs="Arial"/>
                <w:color w:val="000000"/>
                <w:sz w:val="20"/>
              </w:rPr>
              <w:t>　</w:t>
            </w:r>
          </w:p>
        </w:tc>
      </w:tr>
      <w:tr w14:paraId="493EA1C4">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BA5923D">
            <w:pPr>
              <w:widowControl/>
              <w:jc w:val="center"/>
              <w:rPr>
                <w:rFonts w:ascii="Arial" w:hAnsi="Arial" w:eastAsia="等线" w:cs="Arial"/>
                <w:color w:val="000000"/>
                <w:sz w:val="20"/>
              </w:rPr>
            </w:pPr>
            <w:r>
              <w:rPr>
                <w:rFonts w:ascii="Arial" w:hAnsi="Arial" w:eastAsia="等线" w:cs="Arial"/>
                <w:color w:val="000000"/>
                <w:sz w:val="20"/>
              </w:rPr>
              <w:t>32</w:t>
            </w:r>
          </w:p>
        </w:tc>
        <w:tc>
          <w:tcPr>
            <w:tcW w:w="5042" w:type="dxa"/>
            <w:tcBorders>
              <w:top w:val="nil"/>
              <w:left w:val="nil"/>
              <w:bottom w:val="single" w:color="auto" w:sz="4" w:space="0"/>
              <w:right w:val="single" w:color="auto" w:sz="4" w:space="0"/>
            </w:tcBorders>
            <w:shd w:val="clear" w:color="000000" w:fill="FFFFFF"/>
            <w:noWrap/>
            <w:vAlign w:val="center"/>
          </w:tcPr>
          <w:p w14:paraId="5BBBCD0A">
            <w:pPr>
              <w:widowControl/>
              <w:jc w:val="center"/>
              <w:rPr>
                <w:rFonts w:ascii="Arial" w:hAnsi="Arial" w:eastAsia="等线" w:cs="Arial"/>
                <w:color w:val="000000"/>
                <w:sz w:val="20"/>
              </w:rPr>
            </w:pPr>
            <w:r>
              <w:rPr>
                <w:rFonts w:ascii="Arial" w:hAnsi="Arial" w:eastAsia="等线" w:cs="Arial"/>
                <w:color w:val="000000"/>
                <w:sz w:val="20"/>
              </w:rPr>
              <w:t>配合磅机</w:t>
            </w:r>
          </w:p>
        </w:tc>
        <w:tc>
          <w:tcPr>
            <w:tcW w:w="1640" w:type="dxa"/>
            <w:tcBorders>
              <w:top w:val="nil"/>
              <w:left w:val="nil"/>
              <w:bottom w:val="single" w:color="auto" w:sz="4" w:space="0"/>
              <w:right w:val="single" w:color="auto" w:sz="4" w:space="0"/>
            </w:tcBorders>
            <w:shd w:val="clear" w:color="000000" w:fill="FFFFFF"/>
            <w:noWrap/>
            <w:vAlign w:val="center"/>
          </w:tcPr>
          <w:p w14:paraId="07057FE4">
            <w:pPr>
              <w:widowControl/>
              <w:rPr>
                <w:rFonts w:ascii="Arial" w:hAnsi="Arial" w:eastAsia="等线" w:cs="Arial"/>
                <w:color w:val="000000"/>
                <w:sz w:val="20"/>
              </w:rPr>
            </w:pPr>
            <w:r>
              <w:rPr>
                <w:rFonts w:ascii="Arial" w:hAnsi="Arial" w:eastAsia="等线" w:cs="Arial"/>
                <w:color w:val="000000"/>
                <w:sz w:val="20"/>
              </w:rPr>
              <w:t>　</w:t>
            </w:r>
          </w:p>
        </w:tc>
      </w:tr>
      <w:tr w14:paraId="4F523848">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BEDB1E0">
            <w:pPr>
              <w:widowControl/>
              <w:jc w:val="center"/>
              <w:rPr>
                <w:rFonts w:ascii="Arial" w:hAnsi="Arial" w:eastAsia="等线" w:cs="Arial"/>
                <w:color w:val="000000"/>
                <w:sz w:val="20"/>
              </w:rPr>
            </w:pPr>
            <w:r>
              <w:rPr>
                <w:rFonts w:ascii="Arial" w:hAnsi="Arial" w:eastAsia="等线" w:cs="Arial"/>
                <w:color w:val="000000"/>
                <w:sz w:val="20"/>
              </w:rPr>
              <w:t>33</w:t>
            </w:r>
          </w:p>
        </w:tc>
        <w:tc>
          <w:tcPr>
            <w:tcW w:w="5042" w:type="dxa"/>
            <w:tcBorders>
              <w:top w:val="nil"/>
              <w:left w:val="nil"/>
              <w:bottom w:val="single" w:color="auto" w:sz="4" w:space="0"/>
              <w:right w:val="single" w:color="auto" w:sz="4" w:space="0"/>
            </w:tcBorders>
            <w:shd w:val="clear" w:color="000000" w:fill="FFFFFF"/>
            <w:noWrap/>
            <w:vAlign w:val="center"/>
          </w:tcPr>
          <w:p w14:paraId="53B4B1AF">
            <w:pPr>
              <w:widowControl/>
              <w:jc w:val="center"/>
              <w:rPr>
                <w:rFonts w:ascii="Arial" w:hAnsi="Arial" w:eastAsia="等线" w:cs="Arial"/>
                <w:color w:val="000000"/>
                <w:sz w:val="20"/>
              </w:rPr>
            </w:pPr>
            <w:r>
              <w:rPr>
                <w:rFonts w:ascii="Arial" w:hAnsi="Arial" w:eastAsia="等线" w:cs="Arial"/>
                <w:color w:val="000000"/>
                <w:sz w:val="20"/>
              </w:rPr>
              <w:t>扶手带更换</w:t>
            </w:r>
          </w:p>
        </w:tc>
        <w:tc>
          <w:tcPr>
            <w:tcW w:w="1640" w:type="dxa"/>
            <w:tcBorders>
              <w:top w:val="nil"/>
              <w:left w:val="nil"/>
              <w:bottom w:val="single" w:color="auto" w:sz="4" w:space="0"/>
              <w:right w:val="single" w:color="auto" w:sz="4" w:space="0"/>
            </w:tcBorders>
            <w:shd w:val="clear" w:color="000000" w:fill="FFFFFF"/>
            <w:noWrap/>
            <w:vAlign w:val="center"/>
          </w:tcPr>
          <w:p w14:paraId="40E5096C">
            <w:pPr>
              <w:widowControl/>
              <w:rPr>
                <w:rFonts w:ascii="Arial" w:hAnsi="Arial" w:eastAsia="等线" w:cs="Arial"/>
                <w:color w:val="000000"/>
                <w:sz w:val="20"/>
              </w:rPr>
            </w:pPr>
            <w:r>
              <w:rPr>
                <w:rFonts w:ascii="Arial" w:hAnsi="Arial" w:eastAsia="等线" w:cs="Arial"/>
                <w:color w:val="000000"/>
                <w:sz w:val="20"/>
              </w:rPr>
              <w:t>　</w:t>
            </w:r>
          </w:p>
        </w:tc>
      </w:tr>
      <w:tr w14:paraId="7F0B0E22">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1083A40">
            <w:pPr>
              <w:widowControl/>
              <w:jc w:val="center"/>
              <w:rPr>
                <w:rFonts w:ascii="Arial" w:hAnsi="Arial" w:eastAsia="等线" w:cs="Arial"/>
                <w:color w:val="000000"/>
                <w:sz w:val="20"/>
              </w:rPr>
            </w:pPr>
            <w:r>
              <w:rPr>
                <w:rFonts w:ascii="Arial" w:hAnsi="Arial" w:eastAsia="等线" w:cs="Arial"/>
                <w:color w:val="000000"/>
                <w:sz w:val="20"/>
              </w:rPr>
              <w:t>34</w:t>
            </w:r>
          </w:p>
        </w:tc>
        <w:tc>
          <w:tcPr>
            <w:tcW w:w="5042" w:type="dxa"/>
            <w:tcBorders>
              <w:top w:val="nil"/>
              <w:left w:val="nil"/>
              <w:bottom w:val="single" w:color="auto" w:sz="4" w:space="0"/>
              <w:right w:val="single" w:color="auto" w:sz="4" w:space="0"/>
            </w:tcBorders>
            <w:shd w:val="clear" w:color="000000" w:fill="FFFFFF"/>
            <w:noWrap/>
            <w:vAlign w:val="center"/>
          </w:tcPr>
          <w:p w14:paraId="3ECB84D6">
            <w:pPr>
              <w:widowControl/>
              <w:jc w:val="center"/>
              <w:rPr>
                <w:rFonts w:ascii="Arial" w:hAnsi="Arial" w:eastAsia="等线" w:cs="Arial"/>
                <w:color w:val="000000"/>
                <w:sz w:val="20"/>
              </w:rPr>
            </w:pPr>
            <w:r>
              <w:rPr>
                <w:rFonts w:ascii="Arial" w:hAnsi="Arial" w:eastAsia="等线" w:cs="Arial"/>
                <w:color w:val="000000"/>
                <w:sz w:val="20"/>
              </w:rPr>
              <w:t>弯轨更换</w:t>
            </w:r>
          </w:p>
        </w:tc>
        <w:tc>
          <w:tcPr>
            <w:tcW w:w="1640" w:type="dxa"/>
            <w:tcBorders>
              <w:top w:val="nil"/>
              <w:left w:val="nil"/>
              <w:bottom w:val="single" w:color="auto" w:sz="4" w:space="0"/>
              <w:right w:val="single" w:color="auto" w:sz="4" w:space="0"/>
            </w:tcBorders>
            <w:shd w:val="clear" w:color="000000" w:fill="FFFFFF"/>
            <w:noWrap/>
            <w:vAlign w:val="center"/>
          </w:tcPr>
          <w:p w14:paraId="687DC159">
            <w:pPr>
              <w:widowControl/>
              <w:rPr>
                <w:rFonts w:ascii="Arial" w:hAnsi="Arial" w:eastAsia="等线" w:cs="Arial"/>
                <w:color w:val="000000"/>
                <w:sz w:val="20"/>
              </w:rPr>
            </w:pPr>
            <w:r>
              <w:rPr>
                <w:rFonts w:ascii="Arial" w:hAnsi="Arial" w:eastAsia="等线" w:cs="Arial"/>
                <w:color w:val="000000"/>
                <w:sz w:val="20"/>
              </w:rPr>
              <w:t>　</w:t>
            </w:r>
          </w:p>
        </w:tc>
      </w:tr>
      <w:tr w14:paraId="30D510D7">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84F65E9">
            <w:pPr>
              <w:widowControl/>
              <w:jc w:val="center"/>
              <w:rPr>
                <w:rFonts w:ascii="Arial" w:hAnsi="Arial" w:eastAsia="等线" w:cs="Arial"/>
                <w:color w:val="000000"/>
                <w:sz w:val="20"/>
              </w:rPr>
            </w:pPr>
            <w:r>
              <w:rPr>
                <w:rFonts w:ascii="Arial" w:hAnsi="Arial" w:eastAsia="等线" w:cs="Arial"/>
                <w:color w:val="000000"/>
                <w:sz w:val="20"/>
              </w:rPr>
              <w:t>35</w:t>
            </w:r>
          </w:p>
        </w:tc>
        <w:tc>
          <w:tcPr>
            <w:tcW w:w="5042" w:type="dxa"/>
            <w:tcBorders>
              <w:top w:val="nil"/>
              <w:left w:val="nil"/>
              <w:bottom w:val="single" w:color="auto" w:sz="4" w:space="0"/>
              <w:right w:val="single" w:color="auto" w:sz="4" w:space="0"/>
            </w:tcBorders>
            <w:shd w:val="clear" w:color="auto" w:fill="auto"/>
            <w:noWrap/>
            <w:vAlign w:val="center"/>
          </w:tcPr>
          <w:p w14:paraId="01F413D4">
            <w:pPr>
              <w:widowControl/>
              <w:jc w:val="center"/>
              <w:rPr>
                <w:rFonts w:ascii="Arial" w:hAnsi="Arial" w:eastAsia="等线" w:cs="Arial"/>
                <w:color w:val="000000"/>
                <w:sz w:val="20"/>
              </w:rPr>
            </w:pPr>
            <w:r>
              <w:rPr>
                <w:rFonts w:ascii="Arial" w:hAnsi="Arial" w:eastAsia="等线" w:cs="Arial"/>
                <w:color w:val="000000"/>
                <w:sz w:val="20"/>
              </w:rPr>
              <w:t>轿厢滚动导靴RG-160K k16</w:t>
            </w:r>
          </w:p>
        </w:tc>
        <w:tc>
          <w:tcPr>
            <w:tcW w:w="1640" w:type="dxa"/>
            <w:tcBorders>
              <w:top w:val="nil"/>
              <w:left w:val="nil"/>
              <w:bottom w:val="single" w:color="auto" w:sz="4" w:space="0"/>
              <w:right w:val="single" w:color="auto" w:sz="4" w:space="0"/>
            </w:tcBorders>
            <w:shd w:val="clear" w:color="auto" w:fill="auto"/>
            <w:noWrap/>
            <w:vAlign w:val="center"/>
          </w:tcPr>
          <w:p w14:paraId="0A5B6E83">
            <w:pPr>
              <w:widowControl/>
              <w:rPr>
                <w:rFonts w:ascii="Arial" w:hAnsi="Arial" w:eastAsia="等线" w:cs="Arial"/>
                <w:color w:val="000000"/>
                <w:sz w:val="20"/>
              </w:rPr>
            </w:pPr>
            <w:r>
              <w:rPr>
                <w:rFonts w:ascii="Arial" w:hAnsi="Arial" w:eastAsia="等线" w:cs="Arial"/>
                <w:color w:val="000000"/>
                <w:sz w:val="20"/>
              </w:rPr>
              <w:t>　</w:t>
            </w:r>
          </w:p>
        </w:tc>
      </w:tr>
      <w:tr w14:paraId="5D21C6CF">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4678EDB">
            <w:pPr>
              <w:widowControl/>
              <w:jc w:val="center"/>
              <w:rPr>
                <w:rFonts w:ascii="Arial" w:hAnsi="Arial" w:eastAsia="等线" w:cs="Arial"/>
                <w:color w:val="000000"/>
                <w:sz w:val="20"/>
              </w:rPr>
            </w:pPr>
            <w:r>
              <w:rPr>
                <w:rFonts w:ascii="Arial" w:hAnsi="Arial" w:eastAsia="等线" w:cs="Arial"/>
                <w:color w:val="000000"/>
                <w:sz w:val="20"/>
              </w:rPr>
              <w:t>36</w:t>
            </w:r>
          </w:p>
        </w:tc>
        <w:tc>
          <w:tcPr>
            <w:tcW w:w="5042" w:type="dxa"/>
            <w:tcBorders>
              <w:top w:val="nil"/>
              <w:left w:val="nil"/>
              <w:bottom w:val="single" w:color="auto" w:sz="4" w:space="0"/>
              <w:right w:val="single" w:color="auto" w:sz="4" w:space="0"/>
            </w:tcBorders>
            <w:shd w:val="clear" w:color="auto" w:fill="auto"/>
            <w:noWrap/>
            <w:vAlign w:val="center"/>
          </w:tcPr>
          <w:p w14:paraId="2510AE4A">
            <w:pPr>
              <w:widowControl/>
              <w:jc w:val="center"/>
              <w:rPr>
                <w:rFonts w:ascii="Arial" w:hAnsi="Arial" w:eastAsia="等线" w:cs="Arial"/>
                <w:color w:val="000000"/>
                <w:sz w:val="20"/>
              </w:rPr>
            </w:pPr>
            <w:r>
              <w:rPr>
                <w:rFonts w:ascii="Arial" w:hAnsi="Arial" w:eastAsia="等线" w:cs="Arial"/>
                <w:color w:val="000000"/>
                <w:sz w:val="20"/>
              </w:rPr>
              <w:t>对重滚动导靴RG-76Wk10</w:t>
            </w:r>
          </w:p>
        </w:tc>
        <w:tc>
          <w:tcPr>
            <w:tcW w:w="1640" w:type="dxa"/>
            <w:tcBorders>
              <w:top w:val="nil"/>
              <w:left w:val="nil"/>
              <w:bottom w:val="single" w:color="auto" w:sz="4" w:space="0"/>
              <w:right w:val="single" w:color="auto" w:sz="4" w:space="0"/>
            </w:tcBorders>
            <w:shd w:val="clear" w:color="auto" w:fill="auto"/>
            <w:noWrap/>
            <w:vAlign w:val="center"/>
          </w:tcPr>
          <w:p w14:paraId="679E6314">
            <w:pPr>
              <w:widowControl/>
              <w:rPr>
                <w:rFonts w:ascii="Arial" w:hAnsi="Arial" w:eastAsia="等线" w:cs="Arial"/>
                <w:color w:val="000000"/>
                <w:sz w:val="20"/>
              </w:rPr>
            </w:pPr>
            <w:r>
              <w:rPr>
                <w:rFonts w:ascii="Arial" w:hAnsi="Arial" w:eastAsia="等线" w:cs="Arial"/>
                <w:color w:val="000000"/>
                <w:sz w:val="20"/>
              </w:rPr>
              <w:t>　</w:t>
            </w:r>
          </w:p>
        </w:tc>
      </w:tr>
      <w:tr w14:paraId="6C37206F">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36FE746">
            <w:pPr>
              <w:widowControl/>
              <w:jc w:val="center"/>
              <w:rPr>
                <w:rFonts w:ascii="Arial" w:hAnsi="Arial" w:eastAsia="等线" w:cs="Arial"/>
                <w:color w:val="000000"/>
                <w:sz w:val="20"/>
              </w:rPr>
            </w:pPr>
            <w:r>
              <w:rPr>
                <w:rFonts w:ascii="Arial" w:hAnsi="Arial" w:eastAsia="等线" w:cs="Arial"/>
                <w:color w:val="000000"/>
                <w:sz w:val="20"/>
              </w:rPr>
              <w:t>37</w:t>
            </w:r>
          </w:p>
        </w:tc>
        <w:tc>
          <w:tcPr>
            <w:tcW w:w="5042" w:type="dxa"/>
            <w:tcBorders>
              <w:top w:val="nil"/>
              <w:left w:val="nil"/>
              <w:bottom w:val="single" w:color="auto" w:sz="4" w:space="0"/>
              <w:right w:val="single" w:color="auto" w:sz="4" w:space="0"/>
            </w:tcBorders>
            <w:shd w:val="clear" w:color="auto" w:fill="auto"/>
            <w:noWrap/>
            <w:vAlign w:val="center"/>
          </w:tcPr>
          <w:p w14:paraId="406B8555">
            <w:pPr>
              <w:widowControl/>
              <w:jc w:val="center"/>
              <w:rPr>
                <w:rFonts w:ascii="Arial" w:hAnsi="Arial" w:eastAsia="等线" w:cs="Arial"/>
                <w:color w:val="000000"/>
                <w:sz w:val="20"/>
              </w:rPr>
            </w:pPr>
            <w:r>
              <w:rPr>
                <w:rFonts w:ascii="Arial" w:hAnsi="Arial" w:eastAsia="等线" w:cs="Arial"/>
                <w:color w:val="000000"/>
                <w:sz w:val="20"/>
              </w:rPr>
              <w:t>电路板MM-B</w:t>
            </w:r>
          </w:p>
        </w:tc>
        <w:tc>
          <w:tcPr>
            <w:tcW w:w="1640" w:type="dxa"/>
            <w:tcBorders>
              <w:top w:val="nil"/>
              <w:left w:val="nil"/>
              <w:bottom w:val="single" w:color="auto" w:sz="4" w:space="0"/>
              <w:right w:val="single" w:color="auto" w:sz="4" w:space="0"/>
            </w:tcBorders>
            <w:shd w:val="clear" w:color="auto" w:fill="auto"/>
            <w:noWrap/>
            <w:vAlign w:val="center"/>
          </w:tcPr>
          <w:p w14:paraId="5CB2A92D">
            <w:pPr>
              <w:widowControl/>
              <w:rPr>
                <w:rFonts w:ascii="Arial" w:hAnsi="Arial" w:eastAsia="等线" w:cs="Arial"/>
                <w:color w:val="000000"/>
                <w:sz w:val="20"/>
              </w:rPr>
            </w:pPr>
            <w:r>
              <w:rPr>
                <w:rFonts w:ascii="Arial" w:hAnsi="Arial" w:eastAsia="等线" w:cs="Arial"/>
                <w:color w:val="000000"/>
                <w:sz w:val="20"/>
              </w:rPr>
              <w:t>　</w:t>
            </w:r>
          </w:p>
        </w:tc>
      </w:tr>
      <w:tr w14:paraId="2779C10B">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A293D8E">
            <w:pPr>
              <w:widowControl/>
              <w:jc w:val="center"/>
              <w:rPr>
                <w:rFonts w:ascii="Arial" w:hAnsi="Arial" w:eastAsia="等线" w:cs="Arial"/>
                <w:color w:val="000000"/>
                <w:sz w:val="20"/>
              </w:rPr>
            </w:pPr>
            <w:r>
              <w:rPr>
                <w:rFonts w:ascii="Arial" w:hAnsi="Arial" w:eastAsia="等线" w:cs="Arial"/>
                <w:color w:val="000000"/>
                <w:sz w:val="20"/>
              </w:rPr>
              <w:t>38</w:t>
            </w:r>
          </w:p>
        </w:tc>
        <w:tc>
          <w:tcPr>
            <w:tcW w:w="5042" w:type="dxa"/>
            <w:tcBorders>
              <w:top w:val="nil"/>
              <w:left w:val="nil"/>
              <w:bottom w:val="single" w:color="auto" w:sz="4" w:space="0"/>
              <w:right w:val="single" w:color="auto" w:sz="4" w:space="0"/>
            </w:tcBorders>
            <w:shd w:val="clear" w:color="000000" w:fill="FFFFFF"/>
            <w:noWrap/>
            <w:vAlign w:val="center"/>
          </w:tcPr>
          <w:p w14:paraId="764B8C3B">
            <w:pPr>
              <w:widowControl/>
              <w:jc w:val="center"/>
              <w:rPr>
                <w:rFonts w:ascii="Arial" w:hAnsi="Arial" w:eastAsia="等线" w:cs="Arial"/>
                <w:color w:val="000000"/>
                <w:sz w:val="20"/>
              </w:rPr>
            </w:pPr>
            <w:r>
              <w:rPr>
                <w:rFonts w:ascii="Arial" w:hAnsi="Arial" w:eastAsia="等线" w:cs="Arial"/>
                <w:color w:val="000000"/>
                <w:sz w:val="20"/>
              </w:rPr>
              <w:t>钢丝绳收绳</w:t>
            </w:r>
          </w:p>
        </w:tc>
        <w:tc>
          <w:tcPr>
            <w:tcW w:w="1640" w:type="dxa"/>
            <w:tcBorders>
              <w:top w:val="nil"/>
              <w:left w:val="nil"/>
              <w:bottom w:val="single" w:color="auto" w:sz="4" w:space="0"/>
              <w:right w:val="single" w:color="auto" w:sz="4" w:space="0"/>
            </w:tcBorders>
            <w:shd w:val="clear" w:color="000000" w:fill="FFFFFF"/>
            <w:noWrap/>
            <w:vAlign w:val="center"/>
          </w:tcPr>
          <w:p w14:paraId="5F12E626">
            <w:pPr>
              <w:widowControl/>
              <w:rPr>
                <w:rFonts w:ascii="Arial" w:hAnsi="Arial" w:eastAsia="等线" w:cs="Arial"/>
                <w:color w:val="000000"/>
                <w:sz w:val="20"/>
              </w:rPr>
            </w:pPr>
            <w:r>
              <w:rPr>
                <w:rFonts w:ascii="Arial" w:hAnsi="Arial" w:eastAsia="等线" w:cs="Arial"/>
                <w:color w:val="000000"/>
                <w:sz w:val="20"/>
              </w:rPr>
              <w:t>　</w:t>
            </w:r>
          </w:p>
        </w:tc>
      </w:tr>
      <w:tr w14:paraId="50F3F24D">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B32E0D5">
            <w:pPr>
              <w:widowControl/>
              <w:jc w:val="center"/>
              <w:rPr>
                <w:rFonts w:ascii="Arial" w:hAnsi="Arial" w:eastAsia="等线" w:cs="Arial"/>
                <w:color w:val="000000"/>
                <w:sz w:val="20"/>
              </w:rPr>
            </w:pPr>
            <w:r>
              <w:rPr>
                <w:rFonts w:ascii="Arial" w:hAnsi="Arial" w:eastAsia="等线" w:cs="Arial"/>
                <w:color w:val="000000"/>
                <w:sz w:val="20"/>
              </w:rPr>
              <w:t>39</w:t>
            </w:r>
          </w:p>
        </w:tc>
        <w:tc>
          <w:tcPr>
            <w:tcW w:w="5042" w:type="dxa"/>
            <w:tcBorders>
              <w:top w:val="nil"/>
              <w:left w:val="nil"/>
              <w:bottom w:val="single" w:color="auto" w:sz="4" w:space="0"/>
              <w:right w:val="single" w:color="auto" w:sz="4" w:space="0"/>
            </w:tcBorders>
            <w:shd w:val="clear" w:color="auto" w:fill="auto"/>
            <w:noWrap/>
            <w:vAlign w:val="center"/>
          </w:tcPr>
          <w:p w14:paraId="78A82366">
            <w:pPr>
              <w:widowControl/>
              <w:jc w:val="center"/>
              <w:rPr>
                <w:rFonts w:ascii="Arial" w:hAnsi="Arial" w:eastAsia="等线" w:cs="Arial"/>
                <w:color w:val="000000"/>
                <w:sz w:val="20"/>
              </w:rPr>
            </w:pPr>
            <w:r>
              <w:rPr>
                <w:rFonts w:ascii="Arial" w:hAnsi="Arial" w:eastAsia="等线" w:cs="Arial"/>
                <w:color w:val="000000"/>
                <w:sz w:val="20"/>
              </w:rPr>
              <w:t>到站灯 SGL-L-|||  上绿下红 发纹不锈钢 R2704852</w:t>
            </w:r>
          </w:p>
        </w:tc>
        <w:tc>
          <w:tcPr>
            <w:tcW w:w="1640" w:type="dxa"/>
            <w:tcBorders>
              <w:top w:val="nil"/>
              <w:left w:val="nil"/>
              <w:bottom w:val="single" w:color="auto" w:sz="4" w:space="0"/>
              <w:right w:val="single" w:color="auto" w:sz="4" w:space="0"/>
            </w:tcBorders>
            <w:shd w:val="clear" w:color="auto" w:fill="auto"/>
            <w:noWrap/>
            <w:vAlign w:val="center"/>
          </w:tcPr>
          <w:p w14:paraId="0F89B825">
            <w:pPr>
              <w:widowControl/>
              <w:rPr>
                <w:rFonts w:ascii="Arial" w:hAnsi="Arial" w:eastAsia="等线" w:cs="Arial"/>
                <w:color w:val="000000"/>
                <w:sz w:val="20"/>
              </w:rPr>
            </w:pPr>
            <w:r>
              <w:rPr>
                <w:rFonts w:ascii="Arial" w:hAnsi="Arial" w:eastAsia="等线" w:cs="Arial"/>
                <w:color w:val="000000"/>
                <w:sz w:val="20"/>
              </w:rPr>
              <w:t>　</w:t>
            </w:r>
          </w:p>
        </w:tc>
      </w:tr>
      <w:tr w14:paraId="2CA11478">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AC599CA">
            <w:pPr>
              <w:widowControl/>
              <w:jc w:val="center"/>
              <w:rPr>
                <w:rFonts w:ascii="Arial" w:hAnsi="Arial" w:eastAsia="等线" w:cs="Arial"/>
                <w:color w:val="000000"/>
                <w:sz w:val="20"/>
              </w:rPr>
            </w:pPr>
            <w:r>
              <w:rPr>
                <w:rFonts w:ascii="Arial" w:hAnsi="Arial" w:eastAsia="等线" w:cs="Arial"/>
                <w:color w:val="000000"/>
                <w:sz w:val="20"/>
              </w:rPr>
              <w:t>40</w:t>
            </w:r>
          </w:p>
        </w:tc>
        <w:tc>
          <w:tcPr>
            <w:tcW w:w="5042" w:type="dxa"/>
            <w:tcBorders>
              <w:top w:val="nil"/>
              <w:left w:val="nil"/>
              <w:bottom w:val="single" w:color="auto" w:sz="4" w:space="0"/>
              <w:right w:val="single" w:color="auto" w:sz="4" w:space="0"/>
            </w:tcBorders>
            <w:shd w:val="clear" w:color="000000" w:fill="FFFFFF"/>
            <w:noWrap/>
            <w:vAlign w:val="center"/>
          </w:tcPr>
          <w:p w14:paraId="32C522E6">
            <w:pPr>
              <w:widowControl/>
              <w:jc w:val="center"/>
              <w:rPr>
                <w:rFonts w:ascii="Arial" w:hAnsi="Arial" w:eastAsia="等线" w:cs="Arial"/>
                <w:color w:val="000000"/>
                <w:sz w:val="20"/>
              </w:rPr>
            </w:pPr>
            <w:r>
              <w:rPr>
                <w:rFonts w:ascii="Arial" w:hAnsi="Arial" w:eastAsia="等线" w:cs="Arial"/>
                <w:color w:val="000000"/>
                <w:sz w:val="20"/>
              </w:rPr>
              <w:t>断路器NDM3-250L</w:t>
            </w:r>
          </w:p>
        </w:tc>
        <w:tc>
          <w:tcPr>
            <w:tcW w:w="1640" w:type="dxa"/>
            <w:tcBorders>
              <w:top w:val="nil"/>
              <w:left w:val="nil"/>
              <w:bottom w:val="single" w:color="auto" w:sz="4" w:space="0"/>
              <w:right w:val="single" w:color="auto" w:sz="4" w:space="0"/>
            </w:tcBorders>
            <w:shd w:val="clear" w:color="auto" w:fill="auto"/>
            <w:noWrap/>
            <w:vAlign w:val="center"/>
          </w:tcPr>
          <w:p w14:paraId="605134FE">
            <w:pPr>
              <w:widowControl/>
              <w:rPr>
                <w:rFonts w:ascii="Arial" w:hAnsi="Arial" w:eastAsia="等线" w:cs="Arial"/>
                <w:color w:val="000000"/>
                <w:sz w:val="20"/>
              </w:rPr>
            </w:pPr>
            <w:r>
              <w:rPr>
                <w:rFonts w:ascii="Arial" w:hAnsi="Arial" w:eastAsia="等线" w:cs="Arial"/>
                <w:color w:val="000000"/>
                <w:sz w:val="20"/>
              </w:rPr>
              <w:t>　</w:t>
            </w:r>
          </w:p>
        </w:tc>
      </w:tr>
      <w:tr w14:paraId="52B52E74">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87CFB8F">
            <w:pPr>
              <w:widowControl/>
              <w:jc w:val="center"/>
              <w:rPr>
                <w:rFonts w:ascii="Arial" w:hAnsi="Arial" w:eastAsia="等线" w:cs="Arial"/>
                <w:color w:val="000000"/>
                <w:sz w:val="20"/>
              </w:rPr>
            </w:pPr>
            <w:r>
              <w:rPr>
                <w:rFonts w:ascii="Arial" w:hAnsi="Arial" w:eastAsia="等线" w:cs="Arial"/>
                <w:color w:val="000000"/>
                <w:sz w:val="20"/>
              </w:rPr>
              <w:t>41</w:t>
            </w:r>
          </w:p>
        </w:tc>
        <w:tc>
          <w:tcPr>
            <w:tcW w:w="5042" w:type="dxa"/>
            <w:tcBorders>
              <w:top w:val="nil"/>
              <w:left w:val="nil"/>
              <w:bottom w:val="single" w:color="auto" w:sz="4" w:space="0"/>
              <w:right w:val="single" w:color="auto" w:sz="4" w:space="0"/>
            </w:tcBorders>
            <w:shd w:val="clear" w:color="auto" w:fill="auto"/>
            <w:noWrap/>
            <w:vAlign w:val="center"/>
          </w:tcPr>
          <w:p w14:paraId="30F67B17">
            <w:pPr>
              <w:widowControl/>
              <w:jc w:val="center"/>
              <w:rPr>
                <w:rFonts w:ascii="Arial" w:hAnsi="Arial" w:eastAsia="等线" w:cs="Arial"/>
                <w:color w:val="000000"/>
                <w:sz w:val="20"/>
              </w:rPr>
            </w:pPr>
            <w:r>
              <w:rPr>
                <w:rFonts w:ascii="Arial" w:hAnsi="Arial" w:eastAsia="等线" w:cs="Arial"/>
                <w:color w:val="000000"/>
                <w:sz w:val="20"/>
              </w:rPr>
              <w:t>限速器涨紧装置D240 d8  CM</w:t>
            </w:r>
          </w:p>
        </w:tc>
        <w:tc>
          <w:tcPr>
            <w:tcW w:w="1640" w:type="dxa"/>
            <w:tcBorders>
              <w:top w:val="nil"/>
              <w:left w:val="nil"/>
              <w:bottom w:val="single" w:color="auto" w:sz="4" w:space="0"/>
              <w:right w:val="single" w:color="auto" w:sz="4" w:space="0"/>
            </w:tcBorders>
            <w:shd w:val="clear" w:color="auto" w:fill="auto"/>
            <w:noWrap/>
            <w:vAlign w:val="center"/>
          </w:tcPr>
          <w:p w14:paraId="06A89CA7">
            <w:pPr>
              <w:widowControl/>
              <w:rPr>
                <w:rFonts w:ascii="Arial" w:hAnsi="Arial" w:eastAsia="等线" w:cs="Arial"/>
                <w:color w:val="000000"/>
                <w:sz w:val="20"/>
              </w:rPr>
            </w:pPr>
            <w:r>
              <w:rPr>
                <w:rFonts w:ascii="Arial" w:hAnsi="Arial" w:eastAsia="等线" w:cs="Arial"/>
                <w:color w:val="000000"/>
                <w:sz w:val="20"/>
              </w:rPr>
              <w:t>　</w:t>
            </w:r>
          </w:p>
        </w:tc>
      </w:tr>
      <w:tr w14:paraId="24234340">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2BE4AC0">
            <w:pPr>
              <w:widowControl/>
              <w:jc w:val="center"/>
              <w:rPr>
                <w:rFonts w:ascii="Arial" w:hAnsi="Arial" w:eastAsia="等线" w:cs="Arial"/>
                <w:color w:val="000000"/>
                <w:sz w:val="20"/>
              </w:rPr>
            </w:pPr>
            <w:r>
              <w:rPr>
                <w:rFonts w:ascii="Arial" w:hAnsi="Arial" w:eastAsia="等线" w:cs="Arial"/>
                <w:color w:val="000000"/>
                <w:sz w:val="20"/>
              </w:rPr>
              <w:t>42</w:t>
            </w:r>
          </w:p>
        </w:tc>
        <w:tc>
          <w:tcPr>
            <w:tcW w:w="5042" w:type="dxa"/>
            <w:tcBorders>
              <w:top w:val="nil"/>
              <w:left w:val="nil"/>
              <w:bottom w:val="single" w:color="auto" w:sz="4" w:space="0"/>
              <w:right w:val="single" w:color="auto" w:sz="4" w:space="0"/>
            </w:tcBorders>
            <w:shd w:val="clear" w:color="000000" w:fill="FFFFFF"/>
            <w:noWrap/>
            <w:vAlign w:val="center"/>
          </w:tcPr>
          <w:p w14:paraId="47219109">
            <w:pPr>
              <w:widowControl/>
              <w:jc w:val="center"/>
              <w:rPr>
                <w:rFonts w:ascii="Arial" w:hAnsi="Arial" w:eastAsia="等线" w:cs="Arial"/>
                <w:color w:val="000000"/>
                <w:sz w:val="20"/>
              </w:rPr>
            </w:pPr>
            <w:r>
              <w:rPr>
                <w:rFonts w:ascii="Arial" w:hAnsi="Arial" w:eastAsia="等线" w:cs="Arial"/>
                <w:color w:val="000000"/>
                <w:sz w:val="20"/>
              </w:rPr>
              <w:t>门刀2C2A120274V02Z 0~125 威特</w:t>
            </w:r>
          </w:p>
        </w:tc>
        <w:tc>
          <w:tcPr>
            <w:tcW w:w="1640" w:type="dxa"/>
            <w:tcBorders>
              <w:top w:val="nil"/>
              <w:left w:val="nil"/>
              <w:bottom w:val="single" w:color="auto" w:sz="4" w:space="0"/>
              <w:right w:val="single" w:color="auto" w:sz="4" w:space="0"/>
            </w:tcBorders>
            <w:shd w:val="clear" w:color="auto" w:fill="auto"/>
            <w:noWrap/>
            <w:vAlign w:val="center"/>
          </w:tcPr>
          <w:p w14:paraId="50B795BF">
            <w:pPr>
              <w:widowControl/>
              <w:rPr>
                <w:rFonts w:ascii="Arial" w:hAnsi="Arial" w:eastAsia="等线" w:cs="Arial"/>
                <w:color w:val="000000"/>
                <w:sz w:val="20"/>
              </w:rPr>
            </w:pPr>
            <w:r>
              <w:rPr>
                <w:rFonts w:ascii="Arial" w:hAnsi="Arial" w:eastAsia="等线" w:cs="Arial"/>
                <w:color w:val="000000"/>
                <w:sz w:val="20"/>
              </w:rPr>
              <w:t>　</w:t>
            </w:r>
          </w:p>
        </w:tc>
      </w:tr>
      <w:tr w14:paraId="542028E8">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BD88F50">
            <w:pPr>
              <w:widowControl/>
              <w:jc w:val="center"/>
              <w:rPr>
                <w:rFonts w:ascii="Arial" w:hAnsi="Arial" w:eastAsia="等线" w:cs="Arial"/>
                <w:color w:val="000000"/>
                <w:sz w:val="20"/>
              </w:rPr>
            </w:pPr>
            <w:r>
              <w:rPr>
                <w:rFonts w:ascii="Arial" w:hAnsi="Arial" w:eastAsia="等线" w:cs="Arial"/>
                <w:color w:val="000000"/>
                <w:sz w:val="20"/>
              </w:rPr>
              <w:t>43</w:t>
            </w:r>
          </w:p>
        </w:tc>
        <w:tc>
          <w:tcPr>
            <w:tcW w:w="5042" w:type="dxa"/>
            <w:tcBorders>
              <w:top w:val="nil"/>
              <w:left w:val="nil"/>
              <w:bottom w:val="single" w:color="auto" w:sz="4" w:space="0"/>
              <w:right w:val="single" w:color="auto" w:sz="4" w:space="0"/>
            </w:tcBorders>
            <w:shd w:val="clear" w:color="auto" w:fill="auto"/>
            <w:noWrap/>
            <w:vAlign w:val="center"/>
          </w:tcPr>
          <w:p w14:paraId="17181C7A">
            <w:pPr>
              <w:widowControl/>
              <w:jc w:val="center"/>
              <w:rPr>
                <w:rFonts w:ascii="Arial" w:hAnsi="Arial" w:eastAsia="等线" w:cs="Arial"/>
                <w:color w:val="000000"/>
                <w:sz w:val="20"/>
              </w:rPr>
            </w:pPr>
            <w:r>
              <w:rPr>
                <w:rFonts w:ascii="Arial" w:hAnsi="Arial" w:eastAsia="等线" w:cs="Arial"/>
                <w:color w:val="000000"/>
                <w:sz w:val="20"/>
              </w:rPr>
              <w:t>MP3语音报站装置SVAS300</w:t>
            </w:r>
          </w:p>
        </w:tc>
        <w:tc>
          <w:tcPr>
            <w:tcW w:w="1640" w:type="dxa"/>
            <w:tcBorders>
              <w:top w:val="nil"/>
              <w:left w:val="nil"/>
              <w:bottom w:val="single" w:color="auto" w:sz="4" w:space="0"/>
              <w:right w:val="single" w:color="auto" w:sz="4" w:space="0"/>
            </w:tcBorders>
            <w:shd w:val="clear" w:color="auto" w:fill="auto"/>
            <w:noWrap/>
            <w:vAlign w:val="center"/>
          </w:tcPr>
          <w:p w14:paraId="5B2D67F4">
            <w:pPr>
              <w:widowControl/>
              <w:rPr>
                <w:rFonts w:ascii="Arial" w:hAnsi="Arial" w:eastAsia="等线" w:cs="Arial"/>
                <w:color w:val="000000"/>
                <w:sz w:val="20"/>
              </w:rPr>
            </w:pPr>
            <w:r>
              <w:rPr>
                <w:rFonts w:ascii="Arial" w:hAnsi="Arial" w:eastAsia="等线" w:cs="Arial"/>
                <w:color w:val="000000"/>
                <w:sz w:val="20"/>
              </w:rPr>
              <w:t>　</w:t>
            </w:r>
          </w:p>
        </w:tc>
      </w:tr>
      <w:tr w14:paraId="471280CC">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252BE45">
            <w:pPr>
              <w:widowControl/>
              <w:jc w:val="center"/>
              <w:rPr>
                <w:rFonts w:ascii="Arial" w:hAnsi="Arial" w:eastAsia="等线" w:cs="Arial"/>
                <w:color w:val="000000"/>
                <w:sz w:val="20"/>
              </w:rPr>
            </w:pPr>
            <w:r>
              <w:rPr>
                <w:rFonts w:ascii="Arial" w:hAnsi="Arial" w:eastAsia="等线" w:cs="Arial"/>
                <w:color w:val="000000"/>
                <w:sz w:val="20"/>
              </w:rPr>
              <w:t>44</w:t>
            </w:r>
          </w:p>
        </w:tc>
        <w:tc>
          <w:tcPr>
            <w:tcW w:w="5042" w:type="dxa"/>
            <w:tcBorders>
              <w:top w:val="nil"/>
              <w:left w:val="nil"/>
              <w:bottom w:val="single" w:color="auto" w:sz="4" w:space="0"/>
              <w:right w:val="single" w:color="auto" w:sz="4" w:space="0"/>
            </w:tcBorders>
            <w:shd w:val="clear" w:color="auto" w:fill="auto"/>
            <w:noWrap/>
            <w:vAlign w:val="center"/>
          </w:tcPr>
          <w:p w14:paraId="58E02BFD">
            <w:pPr>
              <w:widowControl/>
              <w:jc w:val="center"/>
              <w:rPr>
                <w:rFonts w:ascii="Arial" w:hAnsi="Arial" w:eastAsia="等线" w:cs="Arial"/>
                <w:color w:val="000000"/>
                <w:sz w:val="20"/>
              </w:rPr>
            </w:pPr>
            <w:r>
              <w:rPr>
                <w:rFonts w:ascii="Arial" w:hAnsi="Arial" w:eastAsia="等线" w:cs="Arial"/>
                <w:color w:val="000000"/>
                <w:sz w:val="20"/>
              </w:rPr>
              <w:t>电路板MF4-BE</w:t>
            </w:r>
          </w:p>
        </w:tc>
        <w:tc>
          <w:tcPr>
            <w:tcW w:w="1640" w:type="dxa"/>
            <w:tcBorders>
              <w:top w:val="nil"/>
              <w:left w:val="nil"/>
              <w:bottom w:val="single" w:color="auto" w:sz="4" w:space="0"/>
              <w:right w:val="single" w:color="auto" w:sz="4" w:space="0"/>
            </w:tcBorders>
            <w:shd w:val="clear" w:color="auto" w:fill="auto"/>
            <w:noWrap/>
            <w:vAlign w:val="center"/>
          </w:tcPr>
          <w:p w14:paraId="2C4010EC">
            <w:pPr>
              <w:widowControl/>
              <w:rPr>
                <w:rFonts w:ascii="Arial" w:hAnsi="Arial" w:eastAsia="等线" w:cs="Arial"/>
                <w:color w:val="000000"/>
                <w:sz w:val="20"/>
              </w:rPr>
            </w:pPr>
            <w:r>
              <w:rPr>
                <w:rFonts w:ascii="Arial" w:hAnsi="Arial" w:eastAsia="等线" w:cs="Arial"/>
                <w:color w:val="000000"/>
                <w:sz w:val="20"/>
              </w:rPr>
              <w:t>　</w:t>
            </w:r>
          </w:p>
        </w:tc>
      </w:tr>
      <w:tr w14:paraId="046CEC68">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88B5612">
            <w:pPr>
              <w:widowControl/>
              <w:jc w:val="center"/>
              <w:rPr>
                <w:rFonts w:ascii="Arial" w:hAnsi="Arial" w:eastAsia="等线" w:cs="Arial"/>
                <w:color w:val="000000"/>
                <w:sz w:val="20"/>
              </w:rPr>
            </w:pPr>
            <w:r>
              <w:rPr>
                <w:rFonts w:ascii="Arial" w:hAnsi="Arial" w:eastAsia="等线" w:cs="Arial"/>
                <w:color w:val="000000"/>
                <w:sz w:val="20"/>
              </w:rPr>
              <w:t>45</w:t>
            </w:r>
          </w:p>
        </w:tc>
        <w:tc>
          <w:tcPr>
            <w:tcW w:w="5042" w:type="dxa"/>
            <w:tcBorders>
              <w:top w:val="nil"/>
              <w:left w:val="nil"/>
              <w:bottom w:val="single" w:color="auto" w:sz="4" w:space="0"/>
              <w:right w:val="single" w:color="auto" w:sz="4" w:space="0"/>
            </w:tcBorders>
            <w:shd w:val="clear" w:color="auto" w:fill="auto"/>
            <w:noWrap/>
            <w:vAlign w:val="center"/>
          </w:tcPr>
          <w:p w14:paraId="48AC876E">
            <w:pPr>
              <w:widowControl/>
              <w:jc w:val="center"/>
              <w:rPr>
                <w:rFonts w:ascii="Arial" w:hAnsi="Arial" w:eastAsia="等线" w:cs="Arial"/>
                <w:color w:val="000000"/>
                <w:sz w:val="20"/>
              </w:rPr>
            </w:pPr>
            <w:r>
              <w:rPr>
                <w:rFonts w:ascii="Arial" w:hAnsi="Arial" w:eastAsia="等线" w:cs="Arial"/>
                <w:color w:val="000000"/>
                <w:sz w:val="20"/>
              </w:rPr>
              <w:t>称重探头TK-WL-C0</w:t>
            </w:r>
          </w:p>
        </w:tc>
        <w:tc>
          <w:tcPr>
            <w:tcW w:w="1640" w:type="dxa"/>
            <w:tcBorders>
              <w:top w:val="nil"/>
              <w:left w:val="nil"/>
              <w:bottom w:val="single" w:color="auto" w:sz="4" w:space="0"/>
              <w:right w:val="single" w:color="auto" w:sz="4" w:space="0"/>
            </w:tcBorders>
            <w:shd w:val="clear" w:color="auto" w:fill="auto"/>
            <w:noWrap/>
            <w:vAlign w:val="center"/>
          </w:tcPr>
          <w:p w14:paraId="1415904A">
            <w:pPr>
              <w:widowControl/>
              <w:rPr>
                <w:rFonts w:ascii="Arial" w:hAnsi="Arial" w:eastAsia="等线" w:cs="Arial"/>
                <w:color w:val="000000"/>
                <w:sz w:val="20"/>
              </w:rPr>
            </w:pPr>
            <w:r>
              <w:rPr>
                <w:rFonts w:ascii="Arial" w:hAnsi="Arial" w:eastAsia="等线" w:cs="Arial"/>
                <w:color w:val="000000"/>
                <w:sz w:val="20"/>
              </w:rPr>
              <w:t>　</w:t>
            </w:r>
          </w:p>
        </w:tc>
      </w:tr>
      <w:tr w14:paraId="439ACEC0">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82944B7">
            <w:pPr>
              <w:widowControl/>
              <w:jc w:val="center"/>
              <w:rPr>
                <w:rFonts w:ascii="Arial" w:hAnsi="Arial" w:eastAsia="等线" w:cs="Arial"/>
                <w:color w:val="000000"/>
                <w:sz w:val="20"/>
              </w:rPr>
            </w:pPr>
            <w:r>
              <w:rPr>
                <w:rFonts w:ascii="Arial" w:hAnsi="Arial" w:eastAsia="等线" w:cs="Arial"/>
                <w:color w:val="000000"/>
                <w:sz w:val="20"/>
              </w:rPr>
              <w:t>46</w:t>
            </w:r>
          </w:p>
        </w:tc>
        <w:tc>
          <w:tcPr>
            <w:tcW w:w="5042" w:type="dxa"/>
            <w:tcBorders>
              <w:top w:val="nil"/>
              <w:left w:val="nil"/>
              <w:bottom w:val="single" w:color="auto" w:sz="4" w:space="0"/>
              <w:right w:val="single" w:color="auto" w:sz="4" w:space="0"/>
            </w:tcBorders>
            <w:shd w:val="clear" w:color="auto" w:fill="auto"/>
            <w:noWrap/>
            <w:vAlign w:val="center"/>
          </w:tcPr>
          <w:p w14:paraId="746A01D9">
            <w:pPr>
              <w:widowControl/>
              <w:jc w:val="center"/>
              <w:rPr>
                <w:rFonts w:ascii="Arial" w:hAnsi="Arial" w:eastAsia="等线" w:cs="Arial"/>
                <w:color w:val="000000"/>
                <w:sz w:val="20"/>
              </w:rPr>
            </w:pPr>
            <w:r>
              <w:rPr>
                <w:rFonts w:ascii="Arial" w:hAnsi="Arial" w:eastAsia="等线" w:cs="Arial"/>
                <w:color w:val="000000"/>
                <w:sz w:val="20"/>
              </w:rPr>
              <w:t>接触器3RT2526-1AP60AC220V/40A</w:t>
            </w:r>
          </w:p>
        </w:tc>
        <w:tc>
          <w:tcPr>
            <w:tcW w:w="1640" w:type="dxa"/>
            <w:tcBorders>
              <w:top w:val="nil"/>
              <w:left w:val="nil"/>
              <w:bottom w:val="single" w:color="auto" w:sz="4" w:space="0"/>
              <w:right w:val="single" w:color="auto" w:sz="4" w:space="0"/>
            </w:tcBorders>
            <w:shd w:val="clear" w:color="auto" w:fill="auto"/>
            <w:noWrap/>
            <w:vAlign w:val="center"/>
          </w:tcPr>
          <w:p w14:paraId="2A8905B6">
            <w:pPr>
              <w:widowControl/>
              <w:rPr>
                <w:rFonts w:ascii="Arial" w:hAnsi="Arial" w:eastAsia="等线" w:cs="Arial"/>
                <w:color w:val="000000"/>
                <w:sz w:val="20"/>
              </w:rPr>
            </w:pPr>
            <w:r>
              <w:rPr>
                <w:rFonts w:ascii="Arial" w:hAnsi="Arial" w:eastAsia="等线" w:cs="Arial"/>
                <w:color w:val="000000"/>
                <w:sz w:val="20"/>
              </w:rPr>
              <w:t>　</w:t>
            </w:r>
          </w:p>
        </w:tc>
      </w:tr>
      <w:tr w14:paraId="73F22967">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65DE674">
            <w:pPr>
              <w:widowControl/>
              <w:jc w:val="center"/>
              <w:rPr>
                <w:rFonts w:ascii="Arial" w:hAnsi="Arial" w:eastAsia="等线" w:cs="Arial"/>
                <w:color w:val="000000"/>
                <w:sz w:val="20"/>
              </w:rPr>
            </w:pPr>
            <w:r>
              <w:rPr>
                <w:rFonts w:ascii="Arial" w:hAnsi="Arial" w:eastAsia="等线" w:cs="Arial"/>
                <w:color w:val="000000"/>
                <w:sz w:val="20"/>
              </w:rPr>
              <w:t>47</w:t>
            </w:r>
          </w:p>
        </w:tc>
        <w:tc>
          <w:tcPr>
            <w:tcW w:w="5042" w:type="dxa"/>
            <w:tcBorders>
              <w:top w:val="nil"/>
              <w:left w:val="nil"/>
              <w:bottom w:val="single" w:color="auto" w:sz="4" w:space="0"/>
              <w:right w:val="single" w:color="auto" w:sz="4" w:space="0"/>
            </w:tcBorders>
            <w:shd w:val="clear" w:color="auto" w:fill="auto"/>
            <w:noWrap/>
            <w:vAlign w:val="center"/>
          </w:tcPr>
          <w:p w14:paraId="4FB659C5">
            <w:pPr>
              <w:widowControl/>
              <w:jc w:val="center"/>
              <w:rPr>
                <w:rFonts w:ascii="Arial" w:hAnsi="Arial" w:eastAsia="等线" w:cs="Arial"/>
                <w:color w:val="000000"/>
                <w:sz w:val="20"/>
              </w:rPr>
            </w:pPr>
            <w:r>
              <w:rPr>
                <w:rFonts w:ascii="Arial" w:hAnsi="Arial" w:eastAsia="等线" w:cs="Arial"/>
                <w:color w:val="000000"/>
                <w:sz w:val="20"/>
              </w:rPr>
              <w:t>轿厢电路板TA10-BV</w:t>
            </w:r>
          </w:p>
        </w:tc>
        <w:tc>
          <w:tcPr>
            <w:tcW w:w="1640" w:type="dxa"/>
            <w:tcBorders>
              <w:top w:val="nil"/>
              <w:left w:val="nil"/>
              <w:bottom w:val="single" w:color="auto" w:sz="4" w:space="0"/>
              <w:right w:val="single" w:color="auto" w:sz="4" w:space="0"/>
            </w:tcBorders>
            <w:shd w:val="clear" w:color="auto" w:fill="auto"/>
            <w:noWrap/>
            <w:vAlign w:val="center"/>
          </w:tcPr>
          <w:p w14:paraId="7679807F">
            <w:pPr>
              <w:widowControl/>
              <w:rPr>
                <w:rFonts w:ascii="Arial" w:hAnsi="Arial" w:eastAsia="等线" w:cs="Arial"/>
                <w:color w:val="000000"/>
                <w:sz w:val="20"/>
              </w:rPr>
            </w:pPr>
            <w:r>
              <w:rPr>
                <w:rFonts w:ascii="Arial" w:hAnsi="Arial" w:eastAsia="等线" w:cs="Arial"/>
                <w:color w:val="000000"/>
                <w:sz w:val="20"/>
              </w:rPr>
              <w:t>　</w:t>
            </w:r>
          </w:p>
        </w:tc>
      </w:tr>
      <w:tr w14:paraId="679F2530">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9AF709D">
            <w:pPr>
              <w:widowControl/>
              <w:jc w:val="center"/>
              <w:rPr>
                <w:rFonts w:ascii="Arial" w:hAnsi="Arial" w:eastAsia="等线" w:cs="Arial"/>
                <w:color w:val="000000"/>
                <w:sz w:val="20"/>
              </w:rPr>
            </w:pPr>
            <w:r>
              <w:rPr>
                <w:rFonts w:ascii="Arial" w:hAnsi="Arial" w:eastAsia="等线" w:cs="Arial"/>
                <w:color w:val="000000"/>
                <w:sz w:val="20"/>
              </w:rPr>
              <w:t>48</w:t>
            </w:r>
          </w:p>
        </w:tc>
        <w:tc>
          <w:tcPr>
            <w:tcW w:w="5042" w:type="dxa"/>
            <w:tcBorders>
              <w:top w:val="nil"/>
              <w:left w:val="nil"/>
              <w:bottom w:val="single" w:color="auto" w:sz="4" w:space="0"/>
              <w:right w:val="single" w:color="auto" w:sz="4" w:space="0"/>
            </w:tcBorders>
            <w:shd w:val="clear" w:color="auto" w:fill="auto"/>
            <w:noWrap/>
            <w:vAlign w:val="center"/>
          </w:tcPr>
          <w:p w14:paraId="4D173CCC">
            <w:pPr>
              <w:widowControl/>
              <w:jc w:val="center"/>
              <w:rPr>
                <w:rFonts w:ascii="Arial" w:hAnsi="Arial" w:eastAsia="等线" w:cs="Arial"/>
                <w:color w:val="000000"/>
                <w:sz w:val="20"/>
              </w:rPr>
            </w:pPr>
            <w:r>
              <w:rPr>
                <w:rFonts w:ascii="Arial" w:hAnsi="Arial" w:eastAsia="等线" w:cs="Arial"/>
                <w:color w:val="000000"/>
                <w:sz w:val="20"/>
              </w:rPr>
              <w:t>底坑检修箱</w:t>
            </w:r>
          </w:p>
        </w:tc>
        <w:tc>
          <w:tcPr>
            <w:tcW w:w="1640" w:type="dxa"/>
            <w:tcBorders>
              <w:top w:val="nil"/>
              <w:left w:val="nil"/>
              <w:bottom w:val="single" w:color="auto" w:sz="4" w:space="0"/>
              <w:right w:val="single" w:color="auto" w:sz="4" w:space="0"/>
            </w:tcBorders>
            <w:shd w:val="clear" w:color="auto" w:fill="auto"/>
            <w:noWrap/>
            <w:vAlign w:val="center"/>
          </w:tcPr>
          <w:p w14:paraId="51B35106">
            <w:pPr>
              <w:widowControl/>
              <w:rPr>
                <w:rFonts w:ascii="Arial" w:hAnsi="Arial" w:eastAsia="等线" w:cs="Arial"/>
                <w:color w:val="000000"/>
                <w:sz w:val="20"/>
              </w:rPr>
            </w:pPr>
            <w:r>
              <w:rPr>
                <w:rFonts w:ascii="Arial" w:hAnsi="Arial" w:eastAsia="等线" w:cs="Arial"/>
                <w:color w:val="000000"/>
                <w:sz w:val="20"/>
              </w:rPr>
              <w:t>　</w:t>
            </w:r>
          </w:p>
        </w:tc>
      </w:tr>
      <w:tr w14:paraId="240ED1B1">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ABC635D">
            <w:pPr>
              <w:widowControl/>
              <w:jc w:val="center"/>
              <w:rPr>
                <w:rFonts w:ascii="Arial" w:hAnsi="Arial" w:eastAsia="等线" w:cs="Arial"/>
                <w:color w:val="000000"/>
                <w:sz w:val="20"/>
              </w:rPr>
            </w:pPr>
            <w:r>
              <w:rPr>
                <w:rFonts w:ascii="Arial" w:hAnsi="Arial" w:eastAsia="等线" w:cs="Arial"/>
                <w:color w:val="000000"/>
                <w:sz w:val="20"/>
              </w:rPr>
              <w:t>49</w:t>
            </w:r>
          </w:p>
        </w:tc>
        <w:tc>
          <w:tcPr>
            <w:tcW w:w="5042" w:type="dxa"/>
            <w:tcBorders>
              <w:top w:val="nil"/>
              <w:left w:val="nil"/>
              <w:bottom w:val="single" w:color="auto" w:sz="4" w:space="0"/>
              <w:right w:val="single" w:color="auto" w:sz="4" w:space="0"/>
            </w:tcBorders>
            <w:shd w:val="clear" w:color="auto" w:fill="auto"/>
            <w:noWrap/>
            <w:vAlign w:val="center"/>
          </w:tcPr>
          <w:p w14:paraId="3E351918">
            <w:pPr>
              <w:widowControl/>
              <w:jc w:val="center"/>
              <w:rPr>
                <w:rFonts w:ascii="Arial" w:hAnsi="Arial" w:eastAsia="等线" w:cs="Arial"/>
                <w:color w:val="000000"/>
                <w:sz w:val="20"/>
              </w:rPr>
            </w:pPr>
            <w:r>
              <w:rPr>
                <w:rFonts w:ascii="Arial" w:hAnsi="Arial" w:eastAsia="等线" w:cs="Arial"/>
                <w:color w:val="000000"/>
                <w:sz w:val="20"/>
              </w:rPr>
              <w:t>电路板SRC-E2.0A</w:t>
            </w:r>
          </w:p>
        </w:tc>
        <w:tc>
          <w:tcPr>
            <w:tcW w:w="1640" w:type="dxa"/>
            <w:tcBorders>
              <w:top w:val="nil"/>
              <w:left w:val="nil"/>
              <w:bottom w:val="single" w:color="auto" w:sz="4" w:space="0"/>
              <w:right w:val="single" w:color="auto" w:sz="4" w:space="0"/>
            </w:tcBorders>
            <w:shd w:val="clear" w:color="auto" w:fill="auto"/>
            <w:noWrap/>
            <w:vAlign w:val="center"/>
          </w:tcPr>
          <w:p w14:paraId="725A992A">
            <w:pPr>
              <w:widowControl/>
              <w:rPr>
                <w:rFonts w:ascii="Arial" w:hAnsi="Arial" w:eastAsia="等线" w:cs="Arial"/>
                <w:color w:val="000000"/>
                <w:sz w:val="20"/>
              </w:rPr>
            </w:pPr>
            <w:r>
              <w:rPr>
                <w:rFonts w:ascii="Arial" w:hAnsi="Arial" w:eastAsia="等线" w:cs="Arial"/>
                <w:color w:val="000000"/>
                <w:sz w:val="20"/>
              </w:rPr>
              <w:t>　</w:t>
            </w:r>
          </w:p>
        </w:tc>
      </w:tr>
      <w:tr w14:paraId="38185EAE">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892F8AC">
            <w:pPr>
              <w:widowControl/>
              <w:jc w:val="center"/>
              <w:rPr>
                <w:rFonts w:ascii="Arial" w:hAnsi="Arial" w:eastAsia="等线" w:cs="Arial"/>
                <w:color w:val="000000"/>
                <w:sz w:val="20"/>
              </w:rPr>
            </w:pPr>
            <w:r>
              <w:rPr>
                <w:rFonts w:ascii="Arial" w:hAnsi="Arial" w:eastAsia="等线" w:cs="Arial"/>
                <w:color w:val="000000"/>
                <w:sz w:val="20"/>
              </w:rPr>
              <w:t>50</w:t>
            </w:r>
          </w:p>
        </w:tc>
        <w:tc>
          <w:tcPr>
            <w:tcW w:w="5042" w:type="dxa"/>
            <w:tcBorders>
              <w:top w:val="nil"/>
              <w:left w:val="nil"/>
              <w:bottom w:val="single" w:color="auto" w:sz="4" w:space="0"/>
              <w:right w:val="single" w:color="auto" w:sz="4" w:space="0"/>
            </w:tcBorders>
            <w:shd w:val="clear" w:color="auto" w:fill="auto"/>
            <w:noWrap/>
            <w:vAlign w:val="center"/>
          </w:tcPr>
          <w:p w14:paraId="6C00F108">
            <w:pPr>
              <w:widowControl/>
              <w:jc w:val="center"/>
              <w:rPr>
                <w:rFonts w:ascii="Arial" w:hAnsi="Arial" w:eastAsia="等线" w:cs="Arial"/>
                <w:color w:val="000000"/>
                <w:sz w:val="20"/>
              </w:rPr>
            </w:pPr>
            <w:r>
              <w:rPr>
                <w:rFonts w:ascii="Arial" w:hAnsi="Arial" w:eastAsia="等线" w:cs="Arial"/>
                <w:color w:val="000000"/>
                <w:sz w:val="20"/>
              </w:rPr>
              <w:t>4位中文检修盒TYBOX-B06504</w:t>
            </w:r>
          </w:p>
        </w:tc>
        <w:tc>
          <w:tcPr>
            <w:tcW w:w="1640" w:type="dxa"/>
            <w:tcBorders>
              <w:top w:val="nil"/>
              <w:left w:val="nil"/>
              <w:bottom w:val="single" w:color="auto" w:sz="4" w:space="0"/>
              <w:right w:val="single" w:color="auto" w:sz="4" w:space="0"/>
            </w:tcBorders>
            <w:shd w:val="clear" w:color="auto" w:fill="auto"/>
            <w:noWrap/>
            <w:vAlign w:val="center"/>
          </w:tcPr>
          <w:p w14:paraId="5C418FB7">
            <w:pPr>
              <w:widowControl/>
              <w:rPr>
                <w:rFonts w:ascii="Arial" w:hAnsi="Arial" w:eastAsia="等线" w:cs="Arial"/>
                <w:color w:val="000000"/>
                <w:sz w:val="20"/>
              </w:rPr>
            </w:pPr>
            <w:r>
              <w:rPr>
                <w:rFonts w:ascii="Arial" w:hAnsi="Arial" w:eastAsia="等线" w:cs="Arial"/>
                <w:color w:val="000000"/>
                <w:sz w:val="20"/>
              </w:rPr>
              <w:t>　</w:t>
            </w:r>
          </w:p>
        </w:tc>
      </w:tr>
      <w:tr w14:paraId="2A04088E">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D9F2718">
            <w:pPr>
              <w:widowControl/>
              <w:jc w:val="center"/>
              <w:rPr>
                <w:rFonts w:ascii="Arial" w:hAnsi="Arial" w:eastAsia="等线" w:cs="Arial"/>
                <w:color w:val="000000"/>
                <w:sz w:val="20"/>
              </w:rPr>
            </w:pPr>
            <w:r>
              <w:rPr>
                <w:rFonts w:ascii="Arial" w:hAnsi="Arial" w:eastAsia="等线" w:cs="Arial"/>
                <w:color w:val="000000"/>
                <w:sz w:val="20"/>
              </w:rPr>
              <w:t>51</w:t>
            </w:r>
          </w:p>
        </w:tc>
        <w:tc>
          <w:tcPr>
            <w:tcW w:w="5042" w:type="dxa"/>
            <w:tcBorders>
              <w:top w:val="nil"/>
              <w:left w:val="nil"/>
              <w:bottom w:val="single" w:color="auto" w:sz="4" w:space="0"/>
              <w:right w:val="single" w:color="auto" w:sz="4" w:space="0"/>
            </w:tcBorders>
            <w:shd w:val="clear" w:color="auto" w:fill="auto"/>
            <w:noWrap/>
            <w:vAlign w:val="center"/>
          </w:tcPr>
          <w:p w14:paraId="0E3A2174">
            <w:pPr>
              <w:widowControl/>
              <w:jc w:val="center"/>
              <w:rPr>
                <w:rFonts w:ascii="Arial" w:hAnsi="Arial" w:eastAsia="等线" w:cs="Arial"/>
                <w:color w:val="000000"/>
                <w:sz w:val="20"/>
              </w:rPr>
            </w:pPr>
            <w:r>
              <w:rPr>
                <w:rFonts w:ascii="Arial" w:hAnsi="Arial" w:eastAsia="等线" w:cs="Arial"/>
                <w:color w:val="000000"/>
                <w:sz w:val="20"/>
              </w:rPr>
              <w:t>多功能电机保护器MPD-C380Vac</w:t>
            </w:r>
          </w:p>
        </w:tc>
        <w:tc>
          <w:tcPr>
            <w:tcW w:w="1640" w:type="dxa"/>
            <w:tcBorders>
              <w:top w:val="nil"/>
              <w:left w:val="nil"/>
              <w:bottom w:val="single" w:color="auto" w:sz="4" w:space="0"/>
              <w:right w:val="single" w:color="auto" w:sz="4" w:space="0"/>
            </w:tcBorders>
            <w:shd w:val="clear" w:color="auto" w:fill="auto"/>
            <w:noWrap/>
            <w:vAlign w:val="center"/>
          </w:tcPr>
          <w:p w14:paraId="4BE73C7B">
            <w:pPr>
              <w:widowControl/>
              <w:rPr>
                <w:rFonts w:ascii="Arial" w:hAnsi="Arial" w:eastAsia="等线" w:cs="Arial"/>
                <w:color w:val="000000"/>
                <w:sz w:val="20"/>
              </w:rPr>
            </w:pPr>
            <w:r>
              <w:rPr>
                <w:rFonts w:ascii="Arial" w:hAnsi="Arial" w:eastAsia="等线" w:cs="Arial"/>
                <w:color w:val="000000"/>
                <w:sz w:val="20"/>
              </w:rPr>
              <w:t>　</w:t>
            </w:r>
          </w:p>
        </w:tc>
      </w:tr>
      <w:tr w14:paraId="2827F892">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05A88A7">
            <w:pPr>
              <w:widowControl/>
              <w:jc w:val="center"/>
              <w:rPr>
                <w:rFonts w:ascii="Arial" w:hAnsi="Arial" w:eastAsia="等线" w:cs="Arial"/>
                <w:color w:val="000000"/>
                <w:sz w:val="20"/>
              </w:rPr>
            </w:pPr>
            <w:r>
              <w:rPr>
                <w:rFonts w:ascii="Arial" w:hAnsi="Arial" w:eastAsia="等线" w:cs="Arial"/>
                <w:color w:val="000000"/>
                <w:sz w:val="20"/>
              </w:rPr>
              <w:t>52</w:t>
            </w:r>
          </w:p>
        </w:tc>
        <w:tc>
          <w:tcPr>
            <w:tcW w:w="5042" w:type="dxa"/>
            <w:tcBorders>
              <w:top w:val="nil"/>
              <w:left w:val="nil"/>
              <w:bottom w:val="single" w:color="auto" w:sz="4" w:space="0"/>
              <w:right w:val="single" w:color="auto" w:sz="4" w:space="0"/>
            </w:tcBorders>
            <w:shd w:val="clear" w:color="auto" w:fill="auto"/>
            <w:noWrap/>
            <w:vAlign w:val="center"/>
          </w:tcPr>
          <w:p w14:paraId="04570F30">
            <w:pPr>
              <w:widowControl/>
              <w:jc w:val="center"/>
              <w:rPr>
                <w:rFonts w:ascii="Arial" w:hAnsi="Arial" w:eastAsia="等线" w:cs="Arial"/>
                <w:color w:val="000000"/>
                <w:sz w:val="20"/>
              </w:rPr>
            </w:pPr>
            <w:r>
              <w:rPr>
                <w:rFonts w:ascii="Arial" w:hAnsi="Arial" w:eastAsia="等线" w:cs="Arial"/>
                <w:color w:val="000000"/>
                <w:sz w:val="20"/>
              </w:rPr>
              <w:t>变压器TBKE-300-DC</w:t>
            </w:r>
          </w:p>
        </w:tc>
        <w:tc>
          <w:tcPr>
            <w:tcW w:w="1640" w:type="dxa"/>
            <w:tcBorders>
              <w:top w:val="nil"/>
              <w:left w:val="nil"/>
              <w:bottom w:val="single" w:color="auto" w:sz="4" w:space="0"/>
              <w:right w:val="single" w:color="auto" w:sz="4" w:space="0"/>
            </w:tcBorders>
            <w:shd w:val="clear" w:color="auto" w:fill="auto"/>
            <w:noWrap/>
            <w:vAlign w:val="center"/>
          </w:tcPr>
          <w:p w14:paraId="3E582C47">
            <w:pPr>
              <w:widowControl/>
              <w:rPr>
                <w:rFonts w:ascii="Arial" w:hAnsi="Arial" w:eastAsia="等线" w:cs="Arial"/>
                <w:color w:val="000000"/>
                <w:sz w:val="20"/>
              </w:rPr>
            </w:pPr>
            <w:r>
              <w:rPr>
                <w:rFonts w:ascii="Arial" w:hAnsi="Arial" w:eastAsia="等线" w:cs="Arial"/>
                <w:color w:val="000000"/>
                <w:sz w:val="20"/>
              </w:rPr>
              <w:t>　</w:t>
            </w:r>
          </w:p>
        </w:tc>
      </w:tr>
      <w:tr w14:paraId="0898B5E6">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B61A9F2">
            <w:pPr>
              <w:widowControl/>
              <w:jc w:val="center"/>
              <w:rPr>
                <w:rFonts w:ascii="Arial" w:hAnsi="Arial" w:eastAsia="等线" w:cs="Arial"/>
                <w:color w:val="000000"/>
                <w:sz w:val="20"/>
              </w:rPr>
            </w:pPr>
            <w:r>
              <w:rPr>
                <w:rFonts w:ascii="Arial" w:hAnsi="Arial" w:eastAsia="等线" w:cs="Arial"/>
                <w:color w:val="000000"/>
                <w:sz w:val="20"/>
              </w:rPr>
              <w:t>53</w:t>
            </w:r>
          </w:p>
        </w:tc>
        <w:tc>
          <w:tcPr>
            <w:tcW w:w="5042" w:type="dxa"/>
            <w:tcBorders>
              <w:top w:val="nil"/>
              <w:left w:val="nil"/>
              <w:bottom w:val="single" w:color="auto" w:sz="4" w:space="0"/>
              <w:right w:val="single" w:color="auto" w:sz="4" w:space="0"/>
            </w:tcBorders>
            <w:shd w:val="clear" w:color="000000" w:fill="FFFFFF"/>
            <w:noWrap/>
            <w:vAlign w:val="center"/>
          </w:tcPr>
          <w:p w14:paraId="52E6DB0F">
            <w:pPr>
              <w:widowControl/>
              <w:jc w:val="center"/>
              <w:rPr>
                <w:rFonts w:ascii="Arial" w:hAnsi="Arial" w:eastAsia="等线" w:cs="Arial"/>
                <w:color w:val="000000"/>
                <w:sz w:val="20"/>
              </w:rPr>
            </w:pPr>
            <w:r>
              <w:rPr>
                <w:rFonts w:ascii="Arial" w:hAnsi="Arial" w:eastAsia="等线" w:cs="Arial"/>
                <w:color w:val="000000"/>
                <w:sz w:val="20"/>
              </w:rPr>
              <w:t>电路板 ECM-CAN-B-E1.0</w:t>
            </w:r>
          </w:p>
        </w:tc>
        <w:tc>
          <w:tcPr>
            <w:tcW w:w="1640" w:type="dxa"/>
            <w:tcBorders>
              <w:top w:val="nil"/>
              <w:left w:val="nil"/>
              <w:bottom w:val="single" w:color="auto" w:sz="4" w:space="0"/>
              <w:right w:val="single" w:color="auto" w:sz="4" w:space="0"/>
            </w:tcBorders>
            <w:shd w:val="clear" w:color="auto" w:fill="auto"/>
            <w:noWrap/>
            <w:vAlign w:val="center"/>
          </w:tcPr>
          <w:p w14:paraId="752D6290">
            <w:pPr>
              <w:widowControl/>
              <w:rPr>
                <w:rFonts w:ascii="Arial" w:hAnsi="Arial" w:eastAsia="等线" w:cs="Arial"/>
                <w:color w:val="000000"/>
                <w:sz w:val="20"/>
              </w:rPr>
            </w:pPr>
            <w:r>
              <w:rPr>
                <w:rFonts w:ascii="Arial" w:hAnsi="Arial" w:eastAsia="等线" w:cs="Arial"/>
                <w:color w:val="000000"/>
                <w:sz w:val="20"/>
              </w:rPr>
              <w:t>　</w:t>
            </w:r>
          </w:p>
        </w:tc>
      </w:tr>
      <w:tr w14:paraId="6B585D4D">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19ED356">
            <w:pPr>
              <w:widowControl/>
              <w:jc w:val="center"/>
              <w:rPr>
                <w:rFonts w:ascii="Arial" w:hAnsi="Arial" w:eastAsia="等线" w:cs="Arial"/>
                <w:color w:val="000000"/>
                <w:sz w:val="20"/>
              </w:rPr>
            </w:pPr>
            <w:r>
              <w:rPr>
                <w:rFonts w:ascii="Arial" w:hAnsi="Arial" w:eastAsia="等线" w:cs="Arial"/>
                <w:color w:val="000000"/>
                <w:sz w:val="20"/>
              </w:rPr>
              <w:t>54</w:t>
            </w:r>
          </w:p>
        </w:tc>
        <w:tc>
          <w:tcPr>
            <w:tcW w:w="5042" w:type="dxa"/>
            <w:tcBorders>
              <w:top w:val="nil"/>
              <w:left w:val="nil"/>
              <w:bottom w:val="single" w:color="auto" w:sz="4" w:space="0"/>
              <w:right w:val="single" w:color="auto" w:sz="4" w:space="0"/>
            </w:tcBorders>
            <w:shd w:val="clear" w:color="auto" w:fill="auto"/>
            <w:noWrap/>
            <w:vAlign w:val="center"/>
          </w:tcPr>
          <w:p w14:paraId="70BDBF45">
            <w:pPr>
              <w:widowControl/>
              <w:jc w:val="center"/>
              <w:rPr>
                <w:rFonts w:ascii="Arial" w:hAnsi="Arial" w:eastAsia="等线" w:cs="Arial"/>
                <w:color w:val="000000"/>
                <w:sz w:val="20"/>
              </w:rPr>
            </w:pPr>
            <w:r>
              <w:rPr>
                <w:rFonts w:ascii="Arial" w:hAnsi="Arial" w:eastAsia="等线" w:cs="Arial"/>
                <w:color w:val="000000"/>
                <w:sz w:val="20"/>
              </w:rPr>
              <w:t>XECRO传感器ISP8-S2PO60-A12</w:t>
            </w:r>
          </w:p>
        </w:tc>
        <w:tc>
          <w:tcPr>
            <w:tcW w:w="1640" w:type="dxa"/>
            <w:tcBorders>
              <w:top w:val="nil"/>
              <w:left w:val="nil"/>
              <w:bottom w:val="single" w:color="auto" w:sz="4" w:space="0"/>
              <w:right w:val="single" w:color="auto" w:sz="4" w:space="0"/>
            </w:tcBorders>
            <w:shd w:val="clear" w:color="auto" w:fill="auto"/>
            <w:noWrap/>
            <w:vAlign w:val="center"/>
          </w:tcPr>
          <w:p w14:paraId="62D2D005">
            <w:pPr>
              <w:widowControl/>
              <w:rPr>
                <w:rFonts w:ascii="Arial" w:hAnsi="Arial" w:eastAsia="等线" w:cs="Arial"/>
                <w:color w:val="000000"/>
                <w:sz w:val="20"/>
              </w:rPr>
            </w:pPr>
            <w:r>
              <w:rPr>
                <w:rFonts w:ascii="Arial" w:hAnsi="Arial" w:eastAsia="等线" w:cs="Arial"/>
                <w:color w:val="000000"/>
                <w:sz w:val="20"/>
              </w:rPr>
              <w:t>　</w:t>
            </w:r>
          </w:p>
        </w:tc>
      </w:tr>
      <w:tr w14:paraId="6C484EED">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3B7EB4E">
            <w:pPr>
              <w:widowControl/>
              <w:jc w:val="center"/>
              <w:rPr>
                <w:rFonts w:ascii="Arial" w:hAnsi="Arial" w:eastAsia="等线" w:cs="Arial"/>
                <w:color w:val="000000"/>
                <w:sz w:val="20"/>
              </w:rPr>
            </w:pPr>
            <w:r>
              <w:rPr>
                <w:rFonts w:ascii="Arial" w:hAnsi="Arial" w:eastAsia="等线" w:cs="Arial"/>
                <w:color w:val="000000"/>
                <w:sz w:val="20"/>
              </w:rPr>
              <w:t>55</w:t>
            </w:r>
          </w:p>
        </w:tc>
        <w:tc>
          <w:tcPr>
            <w:tcW w:w="5042" w:type="dxa"/>
            <w:tcBorders>
              <w:top w:val="nil"/>
              <w:left w:val="nil"/>
              <w:bottom w:val="single" w:color="auto" w:sz="4" w:space="0"/>
              <w:right w:val="single" w:color="auto" w:sz="4" w:space="0"/>
            </w:tcBorders>
            <w:shd w:val="clear" w:color="auto" w:fill="auto"/>
            <w:noWrap/>
            <w:vAlign w:val="center"/>
          </w:tcPr>
          <w:p w14:paraId="49B0F3C8">
            <w:pPr>
              <w:widowControl/>
              <w:jc w:val="center"/>
              <w:rPr>
                <w:rFonts w:ascii="Arial" w:hAnsi="Arial" w:eastAsia="等线" w:cs="Arial"/>
                <w:color w:val="000000"/>
                <w:sz w:val="20"/>
              </w:rPr>
            </w:pPr>
            <w:r>
              <w:rPr>
                <w:rFonts w:ascii="Arial" w:hAnsi="Arial" w:eastAsia="等线" w:cs="Arial"/>
                <w:color w:val="000000"/>
                <w:sz w:val="20"/>
              </w:rPr>
              <w:t>蓄电池LC-PD1217ST 12V17AH</w:t>
            </w:r>
          </w:p>
        </w:tc>
        <w:tc>
          <w:tcPr>
            <w:tcW w:w="1640" w:type="dxa"/>
            <w:tcBorders>
              <w:top w:val="nil"/>
              <w:left w:val="nil"/>
              <w:bottom w:val="single" w:color="auto" w:sz="4" w:space="0"/>
              <w:right w:val="single" w:color="auto" w:sz="4" w:space="0"/>
            </w:tcBorders>
            <w:shd w:val="clear" w:color="auto" w:fill="auto"/>
            <w:noWrap/>
            <w:vAlign w:val="center"/>
          </w:tcPr>
          <w:p w14:paraId="1949B8D5">
            <w:pPr>
              <w:widowControl/>
              <w:rPr>
                <w:rFonts w:ascii="Arial" w:hAnsi="Arial" w:eastAsia="等线" w:cs="Arial"/>
                <w:color w:val="000000"/>
                <w:sz w:val="20"/>
              </w:rPr>
            </w:pPr>
            <w:r>
              <w:rPr>
                <w:rFonts w:ascii="Arial" w:hAnsi="Arial" w:eastAsia="等线" w:cs="Arial"/>
                <w:color w:val="000000"/>
                <w:sz w:val="20"/>
              </w:rPr>
              <w:t>　</w:t>
            </w:r>
          </w:p>
        </w:tc>
      </w:tr>
      <w:tr w14:paraId="772E4ED1">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2BE5D65">
            <w:pPr>
              <w:widowControl/>
              <w:jc w:val="center"/>
              <w:rPr>
                <w:rFonts w:ascii="Arial" w:hAnsi="Arial" w:eastAsia="等线" w:cs="Arial"/>
                <w:color w:val="000000"/>
                <w:sz w:val="20"/>
              </w:rPr>
            </w:pPr>
            <w:r>
              <w:rPr>
                <w:rFonts w:ascii="Arial" w:hAnsi="Arial" w:eastAsia="等线" w:cs="Arial"/>
                <w:color w:val="000000"/>
                <w:sz w:val="20"/>
              </w:rPr>
              <w:t>56</w:t>
            </w:r>
          </w:p>
        </w:tc>
        <w:tc>
          <w:tcPr>
            <w:tcW w:w="5042" w:type="dxa"/>
            <w:tcBorders>
              <w:top w:val="nil"/>
              <w:left w:val="nil"/>
              <w:bottom w:val="single" w:color="auto" w:sz="4" w:space="0"/>
              <w:right w:val="single" w:color="auto" w:sz="4" w:space="0"/>
            </w:tcBorders>
            <w:shd w:val="clear" w:color="auto" w:fill="auto"/>
            <w:noWrap/>
            <w:vAlign w:val="center"/>
          </w:tcPr>
          <w:p w14:paraId="3A83D1CA">
            <w:pPr>
              <w:widowControl/>
              <w:jc w:val="center"/>
              <w:rPr>
                <w:rFonts w:ascii="Arial" w:hAnsi="Arial" w:eastAsia="等线" w:cs="Arial"/>
                <w:color w:val="000000"/>
                <w:sz w:val="20"/>
              </w:rPr>
            </w:pPr>
            <w:r>
              <w:rPr>
                <w:rFonts w:ascii="Arial" w:hAnsi="Arial" w:eastAsia="等线" w:cs="Arial"/>
                <w:color w:val="000000"/>
                <w:sz w:val="20"/>
              </w:rPr>
              <w:t>平层光电开关SHU30-M31DNP-F 2m线</w:t>
            </w:r>
          </w:p>
        </w:tc>
        <w:tc>
          <w:tcPr>
            <w:tcW w:w="1640" w:type="dxa"/>
            <w:tcBorders>
              <w:top w:val="nil"/>
              <w:left w:val="nil"/>
              <w:bottom w:val="single" w:color="auto" w:sz="4" w:space="0"/>
              <w:right w:val="single" w:color="auto" w:sz="4" w:space="0"/>
            </w:tcBorders>
            <w:shd w:val="clear" w:color="auto" w:fill="auto"/>
            <w:noWrap/>
            <w:vAlign w:val="center"/>
          </w:tcPr>
          <w:p w14:paraId="39A9FC66">
            <w:pPr>
              <w:widowControl/>
              <w:rPr>
                <w:rFonts w:ascii="Arial" w:hAnsi="Arial" w:eastAsia="等线" w:cs="Arial"/>
                <w:color w:val="000000"/>
                <w:sz w:val="20"/>
              </w:rPr>
            </w:pPr>
            <w:r>
              <w:rPr>
                <w:rFonts w:ascii="Arial" w:hAnsi="Arial" w:eastAsia="等线" w:cs="Arial"/>
                <w:color w:val="000000"/>
                <w:sz w:val="20"/>
              </w:rPr>
              <w:t>　</w:t>
            </w:r>
          </w:p>
        </w:tc>
      </w:tr>
      <w:tr w14:paraId="69485CB4">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3B4BA41">
            <w:pPr>
              <w:widowControl/>
              <w:jc w:val="center"/>
              <w:rPr>
                <w:rFonts w:ascii="Arial" w:hAnsi="Arial" w:eastAsia="等线" w:cs="Arial"/>
                <w:color w:val="000000"/>
                <w:sz w:val="20"/>
              </w:rPr>
            </w:pPr>
            <w:r>
              <w:rPr>
                <w:rFonts w:ascii="Arial" w:hAnsi="Arial" w:eastAsia="等线" w:cs="Arial"/>
                <w:color w:val="000000"/>
                <w:sz w:val="20"/>
              </w:rPr>
              <w:t>57</w:t>
            </w:r>
          </w:p>
        </w:tc>
        <w:tc>
          <w:tcPr>
            <w:tcW w:w="5042" w:type="dxa"/>
            <w:tcBorders>
              <w:top w:val="nil"/>
              <w:left w:val="nil"/>
              <w:bottom w:val="single" w:color="auto" w:sz="4" w:space="0"/>
              <w:right w:val="single" w:color="auto" w:sz="4" w:space="0"/>
            </w:tcBorders>
            <w:shd w:val="clear" w:color="auto" w:fill="auto"/>
            <w:noWrap/>
            <w:vAlign w:val="center"/>
          </w:tcPr>
          <w:p w14:paraId="7E8BE32D">
            <w:pPr>
              <w:widowControl/>
              <w:jc w:val="center"/>
              <w:rPr>
                <w:rFonts w:ascii="Arial" w:hAnsi="Arial" w:eastAsia="等线" w:cs="Arial"/>
                <w:color w:val="000000"/>
                <w:sz w:val="20"/>
              </w:rPr>
            </w:pPr>
            <w:r>
              <w:rPr>
                <w:rFonts w:ascii="Arial" w:hAnsi="Arial" w:eastAsia="等线" w:cs="Arial"/>
                <w:color w:val="000000"/>
                <w:sz w:val="20"/>
              </w:rPr>
              <w:t>电路板MS5-BV</w:t>
            </w:r>
          </w:p>
        </w:tc>
        <w:tc>
          <w:tcPr>
            <w:tcW w:w="1640" w:type="dxa"/>
            <w:tcBorders>
              <w:top w:val="nil"/>
              <w:left w:val="nil"/>
              <w:bottom w:val="single" w:color="auto" w:sz="4" w:space="0"/>
              <w:right w:val="single" w:color="auto" w:sz="4" w:space="0"/>
            </w:tcBorders>
            <w:shd w:val="clear" w:color="auto" w:fill="auto"/>
            <w:noWrap/>
            <w:vAlign w:val="center"/>
          </w:tcPr>
          <w:p w14:paraId="4273399A">
            <w:pPr>
              <w:widowControl/>
              <w:rPr>
                <w:rFonts w:ascii="Arial" w:hAnsi="Arial" w:eastAsia="等线" w:cs="Arial"/>
                <w:color w:val="000000"/>
                <w:sz w:val="20"/>
              </w:rPr>
            </w:pPr>
            <w:r>
              <w:rPr>
                <w:rFonts w:ascii="Arial" w:hAnsi="Arial" w:eastAsia="等线" w:cs="Arial"/>
                <w:color w:val="000000"/>
                <w:sz w:val="20"/>
              </w:rPr>
              <w:t>　</w:t>
            </w:r>
          </w:p>
        </w:tc>
      </w:tr>
      <w:tr w14:paraId="00CFC8B6">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EF3468E">
            <w:pPr>
              <w:widowControl/>
              <w:jc w:val="center"/>
              <w:rPr>
                <w:rFonts w:ascii="Arial" w:hAnsi="Arial" w:eastAsia="等线" w:cs="Arial"/>
                <w:color w:val="000000"/>
                <w:sz w:val="20"/>
              </w:rPr>
            </w:pPr>
            <w:r>
              <w:rPr>
                <w:rFonts w:ascii="Arial" w:hAnsi="Arial" w:eastAsia="等线" w:cs="Arial"/>
                <w:color w:val="000000"/>
                <w:sz w:val="20"/>
              </w:rPr>
              <w:t>58</w:t>
            </w:r>
          </w:p>
        </w:tc>
        <w:tc>
          <w:tcPr>
            <w:tcW w:w="5042" w:type="dxa"/>
            <w:tcBorders>
              <w:top w:val="nil"/>
              <w:left w:val="nil"/>
              <w:bottom w:val="single" w:color="auto" w:sz="4" w:space="0"/>
              <w:right w:val="single" w:color="auto" w:sz="4" w:space="0"/>
            </w:tcBorders>
            <w:shd w:val="clear" w:color="auto" w:fill="auto"/>
            <w:noWrap/>
            <w:vAlign w:val="center"/>
          </w:tcPr>
          <w:p w14:paraId="2FAD5AE8">
            <w:pPr>
              <w:widowControl/>
              <w:jc w:val="center"/>
              <w:rPr>
                <w:rFonts w:ascii="Arial" w:hAnsi="Arial" w:eastAsia="等线" w:cs="Arial"/>
                <w:color w:val="000000"/>
                <w:sz w:val="20"/>
              </w:rPr>
            </w:pPr>
            <w:r>
              <w:rPr>
                <w:rFonts w:ascii="Arial" w:hAnsi="Arial" w:eastAsia="等线" w:cs="Arial"/>
                <w:color w:val="000000"/>
                <w:sz w:val="20"/>
              </w:rPr>
              <w:t>断链传感器XECRON15DO79-A12</w:t>
            </w:r>
          </w:p>
        </w:tc>
        <w:tc>
          <w:tcPr>
            <w:tcW w:w="1640" w:type="dxa"/>
            <w:tcBorders>
              <w:top w:val="nil"/>
              <w:left w:val="nil"/>
              <w:bottom w:val="single" w:color="auto" w:sz="4" w:space="0"/>
              <w:right w:val="single" w:color="auto" w:sz="4" w:space="0"/>
            </w:tcBorders>
            <w:shd w:val="clear" w:color="auto" w:fill="auto"/>
            <w:noWrap/>
            <w:vAlign w:val="center"/>
          </w:tcPr>
          <w:p w14:paraId="30C072E9">
            <w:pPr>
              <w:widowControl/>
              <w:rPr>
                <w:rFonts w:ascii="Arial" w:hAnsi="Arial" w:eastAsia="等线" w:cs="Arial"/>
                <w:color w:val="000000"/>
                <w:sz w:val="20"/>
              </w:rPr>
            </w:pPr>
            <w:r>
              <w:rPr>
                <w:rFonts w:ascii="Arial" w:hAnsi="Arial" w:eastAsia="等线" w:cs="Arial"/>
                <w:color w:val="000000"/>
                <w:sz w:val="20"/>
              </w:rPr>
              <w:t>　</w:t>
            </w:r>
          </w:p>
        </w:tc>
      </w:tr>
      <w:tr w14:paraId="2379473F">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BA36387">
            <w:pPr>
              <w:widowControl/>
              <w:jc w:val="center"/>
              <w:rPr>
                <w:rFonts w:ascii="Arial" w:hAnsi="Arial" w:eastAsia="等线" w:cs="Arial"/>
                <w:color w:val="000000"/>
                <w:sz w:val="20"/>
              </w:rPr>
            </w:pPr>
            <w:r>
              <w:rPr>
                <w:rFonts w:ascii="Arial" w:hAnsi="Arial" w:eastAsia="等线" w:cs="Arial"/>
                <w:color w:val="000000"/>
                <w:sz w:val="20"/>
              </w:rPr>
              <w:t>59</w:t>
            </w:r>
          </w:p>
        </w:tc>
        <w:tc>
          <w:tcPr>
            <w:tcW w:w="5042" w:type="dxa"/>
            <w:tcBorders>
              <w:top w:val="nil"/>
              <w:left w:val="nil"/>
              <w:bottom w:val="single" w:color="auto" w:sz="4" w:space="0"/>
              <w:right w:val="single" w:color="auto" w:sz="4" w:space="0"/>
            </w:tcBorders>
            <w:shd w:val="clear" w:color="auto" w:fill="auto"/>
            <w:noWrap/>
            <w:vAlign w:val="center"/>
          </w:tcPr>
          <w:p w14:paraId="1AE30BF3">
            <w:pPr>
              <w:widowControl/>
              <w:jc w:val="center"/>
              <w:rPr>
                <w:rFonts w:ascii="Arial" w:hAnsi="Arial" w:eastAsia="等线" w:cs="Arial"/>
                <w:color w:val="000000"/>
                <w:sz w:val="20"/>
              </w:rPr>
            </w:pPr>
            <w:r>
              <w:rPr>
                <w:rFonts w:ascii="Arial" w:hAnsi="Arial" w:eastAsia="等线" w:cs="Arial"/>
                <w:color w:val="000000"/>
                <w:sz w:val="20"/>
              </w:rPr>
              <w:t>拆分插入式前裙板装配左上/右下带钥匙孔</w:t>
            </w:r>
          </w:p>
        </w:tc>
        <w:tc>
          <w:tcPr>
            <w:tcW w:w="1640" w:type="dxa"/>
            <w:tcBorders>
              <w:top w:val="nil"/>
              <w:left w:val="nil"/>
              <w:bottom w:val="single" w:color="auto" w:sz="4" w:space="0"/>
              <w:right w:val="single" w:color="auto" w:sz="4" w:space="0"/>
            </w:tcBorders>
            <w:shd w:val="clear" w:color="auto" w:fill="auto"/>
            <w:noWrap/>
            <w:vAlign w:val="center"/>
          </w:tcPr>
          <w:p w14:paraId="3FF57E46">
            <w:pPr>
              <w:widowControl/>
              <w:rPr>
                <w:rFonts w:ascii="Arial" w:hAnsi="Arial" w:eastAsia="等线" w:cs="Arial"/>
                <w:color w:val="000000"/>
                <w:sz w:val="20"/>
              </w:rPr>
            </w:pPr>
            <w:r>
              <w:rPr>
                <w:rFonts w:ascii="Arial" w:hAnsi="Arial" w:eastAsia="等线" w:cs="Arial"/>
                <w:color w:val="000000"/>
                <w:sz w:val="20"/>
              </w:rPr>
              <w:t>　</w:t>
            </w:r>
          </w:p>
        </w:tc>
      </w:tr>
      <w:tr w14:paraId="2606F586">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A74FC72">
            <w:pPr>
              <w:widowControl/>
              <w:jc w:val="center"/>
              <w:rPr>
                <w:rFonts w:ascii="Arial" w:hAnsi="Arial" w:eastAsia="等线" w:cs="Arial"/>
                <w:color w:val="000000"/>
                <w:sz w:val="20"/>
              </w:rPr>
            </w:pPr>
            <w:r>
              <w:rPr>
                <w:rFonts w:ascii="Arial" w:hAnsi="Arial" w:eastAsia="等线" w:cs="Arial"/>
                <w:color w:val="000000"/>
                <w:sz w:val="20"/>
              </w:rPr>
              <w:t>60</w:t>
            </w:r>
          </w:p>
        </w:tc>
        <w:tc>
          <w:tcPr>
            <w:tcW w:w="5042" w:type="dxa"/>
            <w:tcBorders>
              <w:top w:val="nil"/>
              <w:left w:val="nil"/>
              <w:bottom w:val="single" w:color="auto" w:sz="4" w:space="0"/>
              <w:right w:val="single" w:color="auto" w:sz="4" w:space="0"/>
            </w:tcBorders>
            <w:shd w:val="clear" w:color="auto" w:fill="auto"/>
            <w:noWrap/>
            <w:vAlign w:val="center"/>
          </w:tcPr>
          <w:p w14:paraId="4DC2C9C6">
            <w:pPr>
              <w:widowControl/>
              <w:jc w:val="center"/>
              <w:rPr>
                <w:rFonts w:ascii="Arial" w:hAnsi="Arial" w:eastAsia="等线" w:cs="Arial"/>
                <w:color w:val="000000"/>
                <w:sz w:val="20"/>
              </w:rPr>
            </w:pPr>
            <w:r>
              <w:rPr>
                <w:rFonts w:ascii="Arial" w:hAnsi="Arial" w:eastAsia="等线" w:cs="Arial"/>
                <w:color w:val="000000"/>
                <w:sz w:val="20"/>
              </w:rPr>
              <w:t>拆分插入式前裙板装配右上/左下</w:t>
            </w:r>
          </w:p>
        </w:tc>
        <w:tc>
          <w:tcPr>
            <w:tcW w:w="1640" w:type="dxa"/>
            <w:tcBorders>
              <w:top w:val="nil"/>
              <w:left w:val="nil"/>
              <w:bottom w:val="single" w:color="auto" w:sz="4" w:space="0"/>
              <w:right w:val="single" w:color="auto" w:sz="4" w:space="0"/>
            </w:tcBorders>
            <w:shd w:val="clear" w:color="auto" w:fill="auto"/>
            <w:noWrap/>
            <w:vAlign w:val="center"/>
          </w:tcPr>
          <w:p w14:paraId="0AC1DF3E">
            <w:pPr>
              <w:widowControl/>
              <w:rPr>
                <w:rFonts w:ascii="Arial" w:hAnsi="Arial" w:eastAsia="等线" w:cs="Arial"/>
                <w:color w:val="000000"/>
                <w:sz w:val="20"/>
              </w:rPr>
            </w:pPr>
            <w:r>
              <w:rPr>
                <w:rFonts w:ascii="Arial" w:hAnsi="Arial" w:eastAsia="等线" w:cs="Arial"/>
                <w:color w:val="000000"/>
                <w:sz w:val="20"/>
              </w:rPr>
              <w:t>　</w:t>
            </w:r>
          </w:p>
        </w:tc>
      </w:tr>
      <w:tr w14:paraId="41BD4B42">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CE19401">
            <w:pPr>
              <w:widowControl/>
              <w:jc w:val="center"/>
              <w:rPr>
                <w:rFonts w:ascii="Arial" w:hAnsi="Arial" w:eastAsia="等线" w:cs="Arial"/>
                <w:color w:val="000000"/>
                <w:sz w:val="20"/>
              </w:rPr>
            </w:pPr>
            <w:r>
              <w:rPr>
                <w:rFonts w:ascii="Arial" w:hAnsi="Arial" w:eastAsia="等线" w:cs="Arial"/>
                <w:color w:val="000000"/>
                <w:sz w:val="20"/>
              </w:rPr>
              <w:t>61</w:t>
            </w:r>
          </w:p>
        </w:tc>
        <w:tc>
          <w:tcPr>
            <w:tcW w:w="5042" w:type="dxa"/>
            <w:tcBorders>
              <w:top w:val="nil"/>
              <w:left w:val="nil"/>
              <w:bottom w:val="single" w:color="auto" w:sz="4" w:space="0"/>
              <w:right w:val="single" w:color="auto" w:sz="4" w:space="0"/>
            </w:tcBorders>
            <w:shd w:val="clear" w:color="auto" w:fill="auto"/>
            <w:noWrap/>
            <w:vAlign w:val="center"/>
          </w:tcPr>
          <w:p w14:paraId="54E5B874">
            <w:pPr>
              <w:widowControl/>
              <w:jc w:val="center"/>
              <w:rPr>
                <w:rFonts w:ascii="Arial" w:hAnsi="Arial" w:eastAsia="等线" w:cs="Arial"/>
                <w:color w:val="000000"/>
                <w:sz w:val="20"/>
              </w:rPr>
            </w:pPr>
            <w:r>
              <w:rPr>
                <w:rFonts w:ascii="Arial" w:hAnsi="Arial" w:eastAsia="等线" w:cs="Arial"/>
                <w:color w:val="000000"/>
                <w:sz w:val="20"/>
              </w:rPr>
              <w:t>轿厢导靴OX-028</w:t>
            </w:r>
          </w:p>
        </w:tc>
        <w:tc>
          <w:tcPr>
            <w:tcW w:w="1640" w:type="dxa"/>
            <w:tcBorders>
              <w:top w:val="nil"/>
              <w:left w:val="nil"/>
              <w:bottom w:val="single" w:color="auto" w:sz="4" w:space="0"/>
              <w:right w:val="single" w:color="auto" w:sz="4" w:space="0"/>
            </w:tcBorders>
            <w:shd w:val="clear" w:color="auto" w:fill="auto"/>
            <w:noWrap/>
            <w:vAlign w:val="center"/>
          </w:tcPr>
          <w:p w14:paraId="5D7E9EBF">
            <w:pPr>
              <w:widowControl/>
              <w:rPr>
                <w:rFonts w:ascii="Arial" w:hAnsi="Arial" w:eastAsia="等线" w:cs="Arial"/>
                <w:color w:val="000000"/>
                <w:sz w:val="20"/>
              </w:rPr>
            </w:pPr>
            <w:r>
              <w:rPr>
                <w:rFonts w:ascii="Arial" w:hAnsi="Arial" w:eastAsia="等线" w:cs="Arial"/>
                <w:color w:val="000000"/>
                <w:sz w:val="20"/>
              </w:rPr>
              <w:t>　</w:t>
            </w:r>
          </w:p>
        </w:tc>
      </w:tr>
      <w:tr w14:paraId="631B0573">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24083C2">
            <w:pPr>
              <w:widowControl/>
              <w:jc w:val="center"/>
              <w:rPr>
                <w:rFonts w:ascii="Arial" w:hAnsi="Arial" w:eastAsia="等线" w:cs="Arial"/>
                <w:color w:val="000000"/>
                <w:sz w:val="20"/>
              </w:rPr>
            </w:pPr>
            <w:r>
              <w:rPr>
                <w:rFonts w:ascii="Arial" w:hAnsi="Arial" w:eastAsia="等线" w:cs="Arial"/>
                <w:color w:val="000000"/>
                <w:sz w:val="20"/>
              </w:rPr>
              <w:t>62</w:t>
            </w:r>
          </w:p>
        </w:tc>
        <w:tc>
          <w:tcPr>
            <w:tcW w:w="5042" w:type="dxa"/>
            <w:tcBorders>
              <w:top w:val="nil"/>
              <w:left w:val="nil"/>
              <w:bottom w:val="single" w:color="auto" w:sz="4" w:space="0"/>
              <w:right w:val="single" w:color="auto" w:sz="4" w:space="0"/>
            </w:tcBorders>
            <w:shd w:val="clear" w:color="auto" w:fill="auto"/>
            <w:noWrap/>
            <w:vAlign w:val="center"/>
          </w:tcPr>
          <w:p w14:paraId="2D62A16A">
            <w:pPr>
              <w:widowControl/>
              <w:jc w:val="center"/>
              <w:rPr>
                <w:rFonts w:ascii="Arial" w:hAnsi="Arial" w:eastAsia="等线" w:cs="Arial"/>
                <w:color w:val="000000"/>
                <w:sz w:val="20"/>
              </w:rPr>
            </w:pPr>
            <w:r>
              <w:rPr>
                <w:rFonts w:ascii="Arial" w:hAnsi="Arial" w:eastAsia="等线" w:cs="Arial"/>
                <w:color w:val="000000"/>
                <w:sz w:val="20"/>
              </w:rPr>
              <w:t>抱闸控制器BK-01AC220V 1A keep DC100V</w:t>
            </w:r>
          </w:p>
        </w:tc>
        <w:tc>
          <w:tcPr>
            <w:tcW w:w="1640" w:type="dxa"/>
            <w:tcBorders>
              <w:top w:val="nil"/>
              <w:left w:val="nil"/>
              <w:bottom w:val="single" w:color="auto" w:sz="4" w:space="0"/>
              <w:right w:val="single" w:color="auto" w:sz="4" w:space="0"/>
            </w:tcBorders>
            <w:shd w:val="clear" w:color="auto" w:fill="auto"/>
            <w:noWrap/>
            <w:vAlign w:val="center"/>
          </w:tcPr>
          <w:p w14:paraId="336CB70A">
            <w:pPr>
              <w:widowControl/>
              <w:rPr>
                <w:rFonts w:ascii="Arial" w:hAnsi="Arial" w:eastAsia="等线" w:cs="Arial"/>
                <w:color w:val="000000"/>
                <w:sz w:val="20"/>
              </w:rPr>
            </w:pPr>
            <w:r>
              <w:rPr>
                <w:rFonts w:ascii="Arial" w:hAnsi="Arial" w:eastAsia="等线" w:cs="Arial"/>
                <w:color w:val="000000"/>
                <w:sz w:val="20"/>
              </w:rPr>
              <w:t>　</w:t>
            </w:r>
          </w:p>
        </w:tc>
      </w:tr>
      <w:tr w14:paraId="777C491B">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B236D07">
            <w:pPr>
              <w:widowControl/>
              <w:jc w:val="center"/>
              <w:rPr>
                <w:rFonts w:ascii="Arial" w:hAnsi="Arial" w:eastAsia="等线" w:cs="Arial"/>
                <w:color w:val="000000"/>
                <w:sz w:val="20"/>
              </w:rPr>
            </w:pPr>
            <w:r>
              <w:rPr>
                <w:rFonts w:ascii="Arial" w:hAnsi="Arial" w:eastAsia="等线" w:cs="Arial"/>
                <w:color w:val="000000"/>
                <w:sz w:val="20"/>
              </w:rPr>
              <w:t>63</w:t>
            </w:r>
          </w:p>
        </w:tc>
        <w:tc>
          <w:tcPr>
            <w:tcW w:w="5042" w:type="dxa"/>
            <w:tcBorders>
              <w:top w:val="nil"/>
              <w:left w:val="nil"/>
              <w:bottom w:val="single" w:color="auto" w:sz="4" w:space="0"/>
              <w:right w:val="single" w:color="auto" w:sz="4" w:space="0"/>
            </w:tcBorders>
            <w:shd w:val="clear" w:color="auto" w:fill="auto"/>
            <w:noWrap/>
            <w:vAlign w:val="center"/>
          </w:tcPr>
          <w:p w14:paraId="082A0225">
            <w:pPr>
              <w:widowControl/>
              <w:jc w:val="center"/>
              <w:rPr>
                <w:rFonts w:ascii="Arial" w:hAnsi="Arial" w:eastAsia="等线" w:cs="Arial"/>
                <w:color w:val="000000"/>
                <w:sz w:val="20"/>
              </w:rPr>
            </w:pPr>
            <w:r>
              <w:rPr>
                <w:rFonts w:ascii="Arial" w:hAnsi="Arial" w:eastAsia="等线" w:cs="Arial"/>
                <w:color w:val="000000"/>
                <w:sz w:val="20"/>
              </w:rPr>
              <w:t>门刀SK40 K300左旁开/中分</w:t>
            </w:r>
          </w:p>
        </w:tc>
        <w:tc>
          <w:tcPr>
            <w:tcW w:w="1640" w:type="dxa"/>
            <w:tcBorders>
              <w:top w:val="nil"/>
              <w:left w:val="nil"/>
              <w:bottom w:val="single" w:color="auto" w:sz="4" w:space="0"/>
              <w:right w:val="single" w:color="auto" w:sz="4" w:space="0"/>
            </w:tcBorders>
            <w:shd w:val="clear" w:color="auto" w:fill="auto"/>
            <w:noWrap/>
            <w:vAlign w:val="center"/>
          </w:tcPr>
          <w:p w14:paraId="37F52329">
            <w:pPr>
              <w:widowControl/>
              <w:rPr>
                <w:rFonts w:ascii="Arial" w:hAnsi="Arial" w:eastAsia="等线" w:cs="Arial"/>
                <w:color w:val="000000"/>
                <w:sz w:val="20"/>
              </w:rPr>
            </w:pPr>
            <w:r>
              <w:rPr>
                <w:rFonts w:ascii="Arial" w:hAnsi="Arial" w:eastAsia="等线" w:cs="Arial"/>
                <w:color w:val="000000"/>
                <w:sz w:val="20"/>
              </w:rPr>
              <w:t>　</w:t>
            </w:r>
          </w:p>
        </w:tc>
      </w:tr>
      <w:tr w14:paraId="6882C80B">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55DA3BC">
            <w:pPr>
              <w:widowControl/>
              <w:jc w:val="center"/>
              <w:rPr>
                <w:rFonts w:ascii="Arial" w:hAnsi="Arial" w:eastAsia="等线" w:cs="Arial"/>
                <w:color w:val="000000"/>
                <w:sz w:val="20"/>
              </w:rPr>
            </w:pPr>
            <w:r>
              <w:rPr>
                <w:rFonts w:ascii="Arial" w:hAnsi="Arial" w:eastAsia="等线" w:cs="Arial"/>
                <w:color w:val="000000"/>
                <w:sz w:val="20"/>
              </w:rPr>
              <w:t>64</w:t>
            </w:r>
          </w:p>
        </w:tc>
        <w:tc>
          <w:tcPr>
            <w:tcW w:w="5042" w:type="dxa"/>
            <w:tcBorders>
              <w:top w:val="nil"/>
              <w:left w:val="nil"/>
              <w:bottom w:val="single" w:color="auto" w:sz="4" w:space="0"/>
              <w:right w:val="single" w:color="auto" w:sz="4" w:space="0"/>
            </w:tcBorders>
            <w:shd w:val="clear" w:color="auto" w:fill="auto"/>
            <w:noWrap/>
            <w:vAlign w:val="center"/>
          </w:tcPr>
          <w:p w14:paraId="1555AE7B">
            <w:pPr>
              <w:widowControl/>
              <w:jc w:val="center"/>
              <w:rPr>
                <w:rFonts w:ascii="Arial" w:hAnsi="Arial" w:eastAsia="等线" w:cs="Arial"/>
                <w:color w:val="000000"/>
                <w:sz w:val="20"/>
              </w:rPr>
            </w:pPr>
            <w:r>
              <w:rPr>
                <w:rFonts w:ascii="Arial" w:hAnsi="Arial" w:eastAsia="等线" w:cs="Arial"/>
                <w:color w:val="000000"/>
                <w:sz w:val="20"/>
              </w:rPr>
              <w:t>MP-B1BAS接口板</w:t>
            </w:r>
          </w:p>
        </w:tc>
        <w:tc>
          <w:tcPr>
            <w:tcW w:w="1640" w:type="dxa"/>
            <w:tcBorders>
              <w:top w:val="nil"/>
              <w:left w:val="nil"/>
              <w:bottom w:val="single" w:color="auto" w:sz="4" w:space="0"/>
              <w:right w:val="single" w:color="auto" w:sz="4" w:space="0"/>
            </w:tcBorders>
            <w:shd w:val="clear" w:color="auto" w:fill="auto"/>
            <w:noWrap/>
            <w:vAlign w:val="center"/>
          </w:tcPr>
          <w:p w14:paraId="0647002D">
            <w:pPr>
              <w:widowControl/>
              <w:rPr>
                <w:rFonts w:ascii="Arial" w:hAnsi="Arial" w:eastAsia="等线" w:cs="Arial"/>
                <w:color w:val="000000"/>
                <w:sz w:val="20"/>
              </w:rPr>
            </w:pPr>
            <w:r>
              <w:rPr>
                <w:rFonts w:ascii="Arial" w:hAnsi="Arial" w:eastAsia="等线" w:cs="Arial"/>
                <w:color w:val="000000"/>
                <w:sz w:val="20"/>
              </w:rPr>
              <w:t>　</w:t>
            </w:r>
          </w:p>
        </w:tc>
      </w:tr>
      <w:tr w14:paraId="2586E6AB">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B107667">
            <w:pPr>
              <w:widowControl/>
              <w:jc w:val="center"/>
              <w:rPr>
                <w:rFonts w:ascii="Arial" w:hAnsi="Arial" w:eastAsia="等线" w:cs="Arial"/>
                <w:color w:val="000000"/>
                <w:sz w:val="20"/>
              </w:rPr>
            </w:pPr>
            <w:r>
              <w:rPr>
                <w:rFonts w:ascii="Arial" w:hAnsi="Arial" w:eastAsia="等线" w:cs="Arial"/>
                <w:color w:val="000000"/>
                <w:sz w:val="20"/>
              </w:rPr>
              <w:t>65</w:t>
            </w:r>
          </w:p>
        </w:tc>
        <w:tc>
          <w:tcPr>
            <w:tcW w:w="5042" w:type="dxa"/>
            <w:tcBorders>
              <w:top w:val="nil"/>
              <w:left w:val="nil"/>
              <w:bottom w:val="single" w:color="auto" w:sz="4" w:space="0"/>
              <w:right w:val="single" w:color="auto" w:sz="4" w:space="0"/>
            </w:tcBorders>
            <w:shd w:val="clear" w:color="000000" w:fill="FFFFFF"/>
            <w:noWrap/>
            <w:vAlign w:val="center"/>
          </w:tcPr>
          <w:p w14:paraId="06490989">
            <w:pPr>
              <w:widowControl/>
              <w:jc w:val="center"/>
              <w:rPr>
                <w:rFonts w:ascii="Arial" w:hAnsi="Arial" w:eastAsia="等线" w:cs="Arial"/>
                <w:color w:val="000000"/>
                <w:sz w:val="20"/>
              </w:rPr>
            </w:pPr>
            <w:r>
              <w:rPr>
                <w:rFonts w:ascii="Arial" w:hAnsi="Arial" w:eastAsia="等线" w:cs="Arial"/>
                <w:color w:val="000000"/>
                <w:sz w:val="20"/>
              </w:rPr>
              <w:t>限位开关（杂）</w:t>
            </w:r>
          </w:p>
        </w:tc>
        <w:tc>
          <w:tcPr>
            <w:tcW w:w="1640" w:type="dxa"/>
            <w:tcBorders>
              <w:top w:val="nil"/>
              <w:left w:val="nil"/>
              <w:bottom w:val="single" w:color="auto" w:sz="4" w:space="0"/>
              <w:right w:val="single" w:color="auto" w:sz="4" w:space="0"/>
            </w:tcBorders>
            <w:shd w:val="clear" w:color="auto" w:fill="auto"/>
            <w:noWrap/>
            <w:vAlign w:val="center"/>
          </w:tcPr>
          <w:p w14:paraId="0CA12C07">
            <w:pPr>
              <w:widowControl/>
              <w:rPr>
                <w:rFonts w:ascii="Arial" w:hAnsi="Arial" w:eastAsia="等线" w:cs="Arial"/>
                <w:color w:val="000000"/>
                <w:sz w:val="20"/>
              </w:rPr>
            </w:pPr>
            <w:r>
              <w:rPr>
                <w:rFonts w:ascii="Arial" w:hAnsi="Arial" w:eastAsia="等线" w:cs="Arial"/>
                <w:color w:val="000000"/>
                <w:sz w:val="20"/>
              </w:rPr>
              <w:t>　</w:t>
            </w:r>
          </w:p>
        </w:tc>
      </w:tr>
      <w:tr w14:paraId="292FD922">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9E88C7C">
            <w:pPr>
              <w:widowControl/>
              <w:jc w:val="center"/>
              <w:rPr>
                <w:rFonts w:ascii="Arial" w:hAnsi="Arial" w:eastAsia="等线" w:cs="Arial"/>
                <w:color w:val="000000"/>
                <w:sz w:val="20"/>
              </w:rPr>
            </w:pPr>
            <w:r>
              <w:rPr>
                <w:rFonts w:ascii="Arial" w:hAnsi="Arial" w:eastAsia="等线" w:cs="Arial"/>
                <w:color w:val="000000"/>
                <w:sz w:val="20"/>
              </w:rPr>
              <w:t>66</w:t>
            </w:r>
          </w:p>
        </w:tc>
        <w:tc>
          <w:tcPr>
            <w:tcW w:w="5042" w:type="dxa"/>
            <w:tcBorders>
              <w:top w:val="nil"/>
              <w:left w:val="nil"/>
              <w:bottom w:val="single" w:color="auto" w:sz="4" w:space="0"/>
              <w:right w:val="single" w:color="auto" w:sz="4" w:space="0"/>
            </w:tcBorders>
            <w:shd w:val="clear" w:color="auto" w:fill="auto"/>
            <w:noWrap/>
            <w:vAlign w:val="center"/>
          </w:tcPr>
          <w:p w14:paraId="6CACA10A">
            <w:pPr>
              <w:widowControl/>
              <w:jc w:val="center"/>
              <w:rPr>
                <w:rFonts w:ascii="Arial" w:hAnsi="Arial" w:eastAsia="等线" w:cs="Arial"/>
                <w:color w:val="000000"/>
                <w:sz w:val="20"/>
              </w:rPr>
            </w:pPr>
            <w:r>
              <w:rPr>
                <w:rFonts w:ascii="Arial" w:hAnsi="Arial" w:eastAsia="等线" w:cs="Arial"/>
                <w:color w:val="000000"/>
                <w:sz w:val="20"/>
              </w:rPr>
              <w:t>853扶梯扶手带提升高度5.3m   （米）</w:t>
            </w:r>
          </w:p>
        </w:tc>
        <w:tc>
          <w:tcPr>
            <w:tcW w:w="1640" w:type="dxa"/>
            <w:tcBorders>
              <w:top w:val="nil"/>
              <w:left w:val="nil"/>
              <w:bottom w:val="single" w:color="auto" w:sz="4" w:space="0"/>
              <w:right w:val="single" w:color="auto" w:sz="4" w:space="0"/>
            </w:tcBorders>
            <w:shd w:val="clear" w:color="auto" w:fill="auto"/>
            <w:noWrap/>
            <w:vAlign w:val="center"/>
          </w:tcPr>
          <w:p w14:paraId="3A33816B">
            <w:pPr>
              <w:widowControl/>
              <w:rPr>
                <w:rFonts w:ascii="Arial" w:hAnsi="Arial" w:eastAsia="等线" w:cs="Arial"/>
                <w:color w:val="000000"/>
                <w:sz w:val="20"/>
              </w:rPr>
            </w:pPr>
            <w:r>
              <w:rPr>
                <w:rFonts w:ascii="Arial" w:hAnsi="Arial" w:eastAsia="等线" w:cs="Arial"/>
                <w:color w:val="000000"/>
                <w:sz w:val="20"/>
              </w:rPr>
              <w:t>　</w:t>
            </w:r>
          </w:p>
        </w:tc>
      </w:tr>
      <w:tr w14:paraId="3C781D5B">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47B610D">
            <w:pPr>
              <w:widowControl/>
              <w:jc w:val="center"/>
              <w:rPr>
                <w:rFonts w:ascii="Arial" w:hAnsi="Arial" w:eastAsia="等线" w:cs="Arial"/>
                <w:color w:val="000000"/>
                <w:sz w:val="20"/>
              </w:rPr>
            </w:pPr>
            <w:r>
              <w:rPr>
                <w:rFonts w:ascii="Arial" w:hAnsi="Arial" w:eastAsia="等线" w:cs="Arial"/>
                <w:color w:val="000000"/>
                <w:sz w:val="20"/>
              </w:rPr>
              <w:t>67</w:t>
            </w:r>
          </w:p>
        </w:tc>
        <w:tc>
          <w:tcPr>
            <w:tcW w:w="5042" w:type="dxa"/>
            <w:tcBorders>
              <w:top w:val="nil"/>
              <w:left w:val="nil"/>
              <w:bottom w:val="single" w:color="auto" w:sz="4" w:space="0"/>
              <w:right w:val="single" w:color="auto" w:sz="4" w:space="0"/>
            </w:tcBorders>
            <w:shd w:val="clear" w:color="auto" w:fill="auto"/>
            <w:noWrap/>
            <w:vAlign w:val="center"/>
          </w:tcPr>
          <w:p w14:paraId="5CB123E3">
            <w:pPr>
              <w:widowControl/>
              <w:jc w:val="center"/>
              <w:rPr>
                <w:rFonts w:ascii="Arial" w:hAnsi="Arial" w:eastAsia="等线" w:cs="Arial"/>
                <w:color w:val="000000"/>
                <w:sz w:val="20"/>
              </w:rPr>
            </w:pPr>
            <w:r>
              <w:rPr>
                <w:rFonts w:ascii="Arial" w:hAnsi="Arial" w:eastAsia="等线" w:cs="Arial"/>
                <w:color w:val="000000"/>
                <w:sz w:val="20"/>
              </w:rPr>
              <w:t>853扶梯扶手带提升高度4.8m  （米）</w:t>
            </w:r>
          </w:p>
        </w:tc>
        <w:tc>
          <w:tcPr>
            <w:tcW w:w="1640" w:type="dxa"/>
            <w:tcBorders>
              <w:top w:val="nil"/>
              <w:left w:val="nil"/>
              <w:bottom w:val="single" w:color="auto" w:sz="4" w:space="0"/>
              <w:right w:val="single" w:color="auto" w:sz="4" w:space="0"/>
            </w:tcBorders>
            <w:shd w:val="clear" w:color="auto" w:fill="auto"/>
            <w:noWrap/>
            <w:vAlign w:val="center"/>
          </w:tcPr>
          <w:p w14:paraId="05792054">
            <w:pPr>
              <w:widowControl/>
              <w:rPr>
                <w:rFonts w:ascii="Arial" w:hAnsi="Arial" w:eastAsia="等线" w:cs="Arial"/>
                <w:color w:val="000000"/>
                <w:sz w:val="20"/>
              </w:rPr>
            </w:pPr>
            <w:r>
              <w:rPr>
                <w:rFonts w:ascii="Arial" w:hAnsi="Arial" w:eastAsia="等线" w:cs="Arial"/>
                <w:color w:val="000000"/>
                <w:sz w:val="20"/>
              </w:rPr>
              <w:t>　</w:t>
            </w:r>
          </w:p>
        </w:tc>
      </w:tr>
      <w:tr w14:paraId="4FAAA311">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E00A59E">
            <w:pPr>
              <w:widowControl/>
              <w:jc w:val="center"/>
              <w:rPr>
                <w:rFonts w:ascii="Arial" w:hAnsi="Arial" w:eastAsia="等线" w:cs="Arial"/>
                <w:color w:val="000000"/>
                <w:sz w:val="20"/>
              </w:rPr>
            </w:pPr>
            <w:r>
              <w:rPr>
                <w:rFonts w:ascii="Arial" w:hAnsi="Arial" w:eastAsia="等线" w:cs="Arial"/>
                <w:color w:val="000000"/>
                <w:sz w:val="20"/>
              </w:rPr>
              <w:t>68</w:t>
            </w:r>
          </w:p>
        </w:tc>
        <w:tc>
          <w:tcPr>
            <w:tcW w:w="5042" w:type="dxa"/>
            <w:tcBorders>
              <w:top w:val="nil"/>
              <w:left w:val="nil"/>
              <w:bottom w:val="single" w:color="auto" w:sz="4" w:space="0"/>
              <w:right w:val="single" w:color="auto" w:sz="4" w:space="0"/>
            </w:tcBorders>
            <w:shd w:val="clear" w:color="auto" w:fill="auto"/>
            <w:noWrap/>
            <w:vAlign w:val="center"/>
          </w:tcPr>
          <w:p w14:paraId="07E92645">
            <w:pPr>
              <w:widowControl/>
              <w:jc w:val="center"/>
              <w:rPr>
                <w:rFonts w:ascii="Arial" w:hAnsi="Arial" w:eastAsia="等线" w:cs="Arial"/>
                <w:color w:val="000000"/>
                <w:sz w:val="20"/>
              </w:rPr>
            </w:pPr>
            <w:r>
              <w:rPr>
                <w:rFonts w:ascii="Arial" w:hAnsi="Arial" w:eastAsia="等线" w:cs="Arial"/>
                <w:color w:val="000000"/>
                <w:sz w:val="20"/>
              </w:rPr>
              <w:t>853扶梯扶手带提升高度5.65m  （米）</w:t>
            </w:r>
          </w:p>
        </w:tc>
        <w:tc>
          <w:tcPr>
            <w:tcW w:w="1640" w:type="dxa"/>
            <w:tcBorders>
              <w:top w:val="nil"/>
              <w:left w:val="nil"/>
              <w:bottom w:val="single" w:color="auto" w:sz="4" w:space="0"/>
              <w:right w:val="single" w:color="auto" w:sz="4" w:space="0"/>
            </w:tcBorders>
            <w:shd w:val="clear" w:color="auto" w:fill="auto"/>
            <w:noWrap/>
            <w:vAlign w:val="center"/>
          </w:tcPr>
          <w:p w14:paraId="3E0B274B">
            <w:pPr>
              <w:widowControl/>
              <w:rPr>
                <w:rFonts w:ascii="Arial" w:hAnsi="Arial" w:eastAsia="等线" w:cs="Arial"/>
                <w:color w:val="000000"/>
                <w:sz w:val="20"/>
              </w:rPr>
            </w:pPr>
            <w:r>
              <w:rPr>
                <w:rFonts w:ascii="Arial" w:hAnsi="Arial" w:eastAsia="等线" w:cs="Arial"/>
                <w:color w:val="000000"/>
                <w:sz w:val="20"/>
              </w:rPr>
              <w:t>　</w:t>
            </w:r>
          </w:p>
        </w:tc>
      </w:tr>
      <w:tr w14:paraId="5E88393B">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5FB1973">
            <w:pPr>
              <w:widowControl/>
              <w:jc w:val="center"/>
              <w:rPr>
                <w:rFonts w:ascii="Arial" w:hAnsi="Arial" w:eastAsia="等线" w:cs="Arial"/>
                <w:color w:val="000000"/>
                <w:sz w:val="20"/>
              </w:rPr>
            </w:pPr>
            <w:r>
              <w:rPr>
                <w:rFonts w:ascii="Arial" w:hAnsi="Arial" w:eastAsia="等线" w:cs="Arial"/>
                <w:color w:val="000000"/>
                <w:sz w:val="20"/>
              </w:rPr>
              <w:t>69</w:t>
            </w:r>
          </w:p>
        </w:tc>
        <w:tc>
          <w:tcPr>
            <w:tcW w:w="5042" w:type="dxa"/>
            <w:tcBorders>
              <w:top w:val="nil"/>
              <w:left w:val="nil"/>
              <w:bottom w:val="single" w:color="auto" w:sz="4" w:space="0"/>
              <w:right w:val="single" w:color="auto" w:sz="4" w:space="0"/>
            </w:tcBorders>
            <w:shd w:val="clear" w:color="auto" w:fill="auto"/>
            <w:noWrap/>
            <w:vAlign w:val="center"/>
          </w:tcPr>
          <w:p w14:paraId="16888903">
            <w:pPr>
              <w:widowControl/>
              <w:jc w:val="center"/>
              <w:rPr>
                <w:rFonts w:ascii="Arial" w:hAnsi="Arial" w:eastAsia="等线" w:cs="Arial"/>
                <w:color w:val="000000"/>
                <w:sz w:val="20"/>
              </w:rPr>
            </w:pPr>
            <w:r>
              <w:rPr>
                <w:rFonts w:ascii="Arial" w:hAnsi="Arial" w:eastAsia="等线" w:cs="Arial"/>
                <w:color w:val="000000"/>
                <w:sz w:val="20"/>
              </w:rPr>
              <w:t>853扶梯扶手带提升高度4.28m  （米）</w:t>
            </w:r>
          </w:p>
        </w:tc>
        <w:tc>
          <w:tcPr>
            <w:tcW w:w="1640" w:type="dxa"/>
            <w:tcBorders>
              <w:top w:val="nil"/>
              <w:left w:val="nil"/>
              <w:bottom w:val="single" w:color="auto" w:sz="4" w:space="0"/>
              <w:right w:val="single" w:color="auto" w:sz="4" w:space="0"/>
            </w:tcBorders>
            <w:shd w:val="clear" w:color="auto" w:fill="auto"/>
            <w:noWrap/>
            <w:vAlign w:val="center"/>
          </w:tcPr>
          <w:p w14:paraId="00379A56">
            <w:pPr>
              <w:widowControl/>
              <w:rPr>
                <w:rFonts w:ascii="Arial" w:hAnsi="Arial" w:eastAsia="等线" w:cs="Arial"/>
                <w:color w:val="000000"/>
                <w:sz w:val="20"/>
              </w:rPr>
            </w:pPr>
            <w:r>
              <w:rPr>
                <w:rFonts w:ascii="Arial" w:hAnsi="Arial" w:eastAsia="等线" w:cs="Arial"/>
                <w:color w:val="000000"/>
                <w:sz w:val="20"/>
              </w:rPr>
              <w:t>　</w:t>
            </w:r>
          </w:p>
        </w:tc>
      </w:tr>
      <w:tr w14:paraId="4A9DD63F">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B38A546">
            <w:pPr>
              <w:widowControl/>
              <w:jc w:val="center"/>
              <w:rPr>
                <w:rFonts w:ascii="Arial" w:hAnsi="Arial" w:eastAsia="等线" w:cs="Arial"/>
                <w:color w:val="000000"/>
                <w:sz w:val="20"/>
              </w:rPr>
            </w:pPr>
            <w:r>
              <w:rPr>
                <w:rFonts w:ascii="Arial" w:hAnsi="Arial" w:eastAsia="等线" w:cs="Arial"/>
                <w:color w:val="000000"/>
                <w:sz w:val="20"/>
              </w:rPr>
              <w:t>70</w:t>
            </w:r>
          </w:p>
        </w:tc>
        <w:tc>
          <w:tcPr>
            <w:tcW w:w="5042" w:type="dxa"/>
            <w:tcBorders>
              <w:top w:val="nil"/>
              <w:left w:val="nil"/>
              <w:bottom w:val="single" w:color="auto" w:sz="4" w:space="0"/>
              <w:right w:val="single" w:color="auto" w:sz="4" w:space="0"/>
            </w:tcBorders>
            <w:shd w:val="clear" w:color="auto" w:fill="auto"/>
            <w:noWrap/>
            <w:vAlign w:val="center"/>
          </w:tcPr>
          <w:p w14:paraId="56A5EFE4">
            <w:pPr>
              <w:widowControl/>
              <w:jc w:val="center"/>
              <w:rPr>
                <w:rFonts w:ascii="Arial" w:hAnsi="Arial" w:eastAsia="等线" w:cs="Arial"/>
                <w:color w:val="000000"/>
                <w:sz w:val="20"/>
              </w:rPr>
            </w:pPr>
            <w:r>
              <w:rPr>
                <w:rFonts w:ascii="Arial" w:hAnsi="Arial" w:eastAsia="等线" w:cs="Arial"/>
                <w:color w:val="000000"/>
                <w:sz w:val="20"/>
              </w:rPr>
              <w:t>853扶梯扶手带提升高度5.2m    （米）</w:t>
            </w:r>
          </w:p>
        </w:tc>
        <w:tc>
          <w:tcPr>
            <w:tcW w:w="1640" w:type="dxa"/>
            <w:tcBorders>
              <w:top w:val="nil"/>
              <w:left w:val="nil"/>
              <w:bottom w:val="single" w:color="auto" w:sz="4" w:space="0"/>
              <w:right w:val="single" w:color="auto" w:sz="4" w:space="0"/>
            </w:tcBorders>
            <w:shd w:val="clear" w:color="auto" w:fill="auto"/>
            <w:noWrap/>
            <w:vAlign w:val="center"/>
          </w:tcPr>
          <w:p w14:paraId="767E7664">
            <w:pPr>
              <w:widowControl/>
              <w:rPr>
                <w:rFonts w:ascii="Arial" w:hAnsi="Arial" w:eastAsia="等线" w:cs="Arial"/>
                <w:color w:val="000000"/>
                <w:sz w:val="20"/>
              </w:rPr>
            </w:pPr>
            <w:r>
              <w:rPr>
                <w:rFonts w:ascii="Arial" w:hAnsi="Arial" w:eastAsia="等线" w:cs="Arial"/>
                <w:color w:val="000000"/>
                <w:sz w:val="20"/>
              </w:rPr>
              <w:t>　</w:t>
            </w:r>
          </w:p>
        </w:tc>
      </w:tr>
      <w:tr w14:paraId="64C6B70B">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1BD746A">
            <w:pPr>
              <w:widowControl/>
              <w:jc w:val="center"/>
              <w:rPr>
                <w:rFonts w:ascii="Arial" w:hAnsi="Arial" w:eastAsia="等线" w:cs="Arial"/>
                <w:color w:val="000000"/>
                <w:sz w:val="20"/>
              </w:rPr>
            </w:pPr>
            <w:r>
              <w:rPr>
                <w:rFonts w:ascii="Arial" w:hAnsi="Arial" w:eastAsia="等线" w:cs="Arial"/>
                <w:color w:val="000000"/>
                <w:sz w:val="20"/>
              </w:rPr>
              <w:t>71</w:t>
            </w:r>
          </w:p>
        </w:tc>
        <w:tc>
          <w:tcPr>
            <w:tcW w:w="5042" w:type="dxa"/>
            <w:tcBorders>
              <w:top w:val="nil"/>
              <w:left w:val="nil"/>
              <w:bottom w:val="single" w:color="auto" w:sz="4" w:space="0"/>
              <w:right w:val="single" w:color="auto" w:sz="4" w:space="0"/>
            </w:tcBorders>
            <w:shd w:val="clear" w:color="auto" w:fill="auto"/>
            <w:noWrap/>
            <w:vAlign w:val="center"/>
          </w:tcPr>
          <w:p w14:paraId="192F832F">
            <w:pPr>
              <w:widowControl/>
              <w:jc w:val="center"/>
              <w:rPr>
                <w:rFonts w:ascii="Arial" w:hAnsi="Arial" w:eastAsia="等线" w:cs="Arial"/>
                <w:color w:val="000000"/>
                <w:sz w:val="20"/>
              </w:rPr>
            </w:pPr>
            <w:r>
              <w:rPr>
                <w:rFonts w:ascii="Arial" w:hAnsi="Arial" w:eastAsia="等线" w:cs="Arial"/>
                <w:color w:val="000000"/>
                <w:sz w:val="20"/>
              </w:rPr>
              <w:t>853扶梯扶手带提升高度4.05m    （米）</w:t>
            </w:r>
          </w:p>
        </w:tc>
        <w:tc>
          <w:tcPr>
            <w:tcW w:w="1640" w:type="dxa"/>
            <w:tcBorders>
              <w:top w:val="nil"/>
              <w:left w:val="nil"/>
              <w:bottom w:val="single" w:color="auto" w:sz="4" w:space="0"/>
              <w:right w:val="single" w:color="auto" w:sz="4" w:space="0"/>
            </w:tcBorders>
            <w:shd w:val="clear" w:color="auto" w:fill="auto"/>
            <w:noWrap/>
            <w:vAlign w:val="center"/>
          </w:tcPr>
          <w:p w14:paraId="19118E9F">
            <w:pPr>
              <w:widowControl/>
              <w:rPr>
                <w:rFonts w:ascii="Arial" w:hAnsi="Arial" w:eastAsia="等线" w:cs="Arial"/>
                <w:color w:val="000000"/>
                <w:sz w:val="20"/>
              </w:rPr>
            </w:pPr>
            <w:r>
              <w:rPr>
                <w:rFonts w:ascii="Arial" w:hAnsi="Arial" w:eastAsia="等线" w:cs="Arial"/>
                <w:color w:val="000000"/>
                <w:sz w:val="20"/>
              </w:rPr>
              <w:t>　</w:t>
            </w:r>
          </w:p>
        </w:tc>
      </w:tr>
      <w:tr w14:paraId="18D18214">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A31318B">
            <w:pPr>
              <w:widowControl/>
              <w:jc w:val="center"/>
              <w:rPr>
                <w:rFonts w:ascii="Arial" w:hAnsi="Arial" w:eastAsia="等线" w:cs="Arial"/>
                <w:color w:val="000000"/>
                <w:sz w:val="20"/>
              </w:rPr>
            </w:pPr>
            <w:r>
              <w:rPr>
                <w:rFonts w:ascii="Arial" w:hAnsi="Arial" w:eastAsia="等线" w:cs="Arial"/>
                <w:color w:val="000000"/>
                <w:sz w:val="20"/>
              </w:rPr>
              <w:t>72</w:t>
            </w:r>
          </w:p>
        </w:tc>
        <w:tc>
          <w:tcPr>
            <w:tcW w:w="5042" w:type="dxa"/>
            <w:tcBorders>
              <w:top w:val="nil"/>
              <w:left w:val="nil"/>
              <w:bottom w:val="single" w:color="auto" w:sz="4" w:space="0"/>
              <w:right w:val="single" w:color="auto" w:sz="4" w:space="0"/>
            </w:tcBorders>
            <w:shd w:val="clear" w:color="auto" w:fill="auto"/>
            <w:noWrap/>
            <w:vAlign w:val="center"/>
          </w:tcPr>
          <w:p w14:paraId="27966697">
            <w:pPr>
              <w:widowControl/>
              <w:jc w:val="center"/>
              <w:rPr>
                <w:rFonts w:ascii="Arial" w:hAnsi="Arial" w:eastAsia="等线" w:cs="Arial"/>
                <w:color w:val="000000"/>
                <w:sz w:val="20"/>
              </w:rPr>
            </w:pPr>
            <w:r>
              <w:rPr>
                <w:rFonts w:ascii="Arial" w:hAnsi="Arial" w:eastAsia="等线" w:cs="Arial"/>
                <w:color w:val="000000"/>
                <w:sz w:val="20"/>
              </w:rPr>
              <w:t>对重滑动导靴k16</w:t>
            </w:r>
          </w:p>
        </w:tc>
        <w:tc>
          <w:tcPr>
            <w:tcW w:w="1640" w:type="dxa"/>
            <w:tcBorders>
              <w:top w:val="nil"/>
              <w:left w:val="nil"/>
              <w:bottom w:val="single" w:color="auto" w:sz="4" w:space="0"/>
              <w:right w:val="single" w:color="auto" w:sz="4" w:space="0"/>
            </w:tcBorders>
            <w:shd w:val="clear" w:color="auto" w:fill="auto"/>
            <w:noWrap/>
            <w:vAlign w:val="center"/>
          </w:tcPr>
          <w:p w14:paraId="326DDDBB">
            <w:pPr>
              <w:widowControl/>
              <w:rPr>
                <w:rFonts w:ascii="Arial" w:hAnsi="Arial" w:eastAsia="等线" w:cs="Arial"/>
                <w:color w:val="000000"/>
                <w:sz w:val="20"/>
              </w:rPr>
            </w:pPr>
            <w:r>
              <w:rPr>
                <w:rFonts w:ascii="Arial" w:hAnsi="Arial" w:eastAsia="等线" w:cs="Arial"/>
                <w:color w:val="000000"/>
                <w:sz w:val="20"/>
              </w:rPr>
              <w:t>　</w:t>
            </w:r>
          </w:p>
        </w:tc>
      </w:tr>
      <w:tr w14:paraId="4CAEBE48">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7AF4DA5">
            <w:pPr>
              <w:widowControl/>
              <w:jc w:val="center"/>
              <w:rPr>
                <w:rFonts w:ascii="Arial" w:hAnsi="Arial" w:eastAsia="等线" w:cs="Arial"/>
                <w:color w:val="000000"/>
                <w:sz w:val="20"/>
              </w:rPr>
            </w:pPr>
            <w:r>
              <w:rPr>
                <w:rFonts w:ascii="Arial" w:hAnsi="Arial" w:eastAsia="等线" w:cs="Arial"/>
                <w:color w:val="000000"/>
                <w:sz w:val="20"/>
              </w:rPr>
              <w:t>73</w:t>
            </w:r>
          </w:p>
        </w:tc>
        <w:tc>
          <w:tcPr>
            <w:tcW w:w="5042" w:type="dxa"/>
            <w:tcBorders>
              <w:top w:val="nil"/>
              <w:left w:val="nil"/>
              <w:bottom w:val="single" w:color="auto" w:sz="4" w:space="0"/>
              <w:right w:val="single" w:color="auto" w:sz="4" w:space="0"/>
            </w:tcBorders>
            <w:shd w:val="clear" w:color="auto" w:fill="auto"/>
            <w:noWrap/>
            <w:vAlign w:val="center"/>
          </w:tcPr>
          <w:p w14:paraId="30BF70E0">
            <w:pPr>
              <w:widowControl/>
              <w:jc w:val="center"/>
              <w:rPr>
                <w:rFonts w:ascii="Arial" w:hAnsi="Arial" w:eastAsia="等线" w:cs="Arial"/>
                <w:color w:val="000000"/>
                <w:sz w:val="20"/>
              </w:rPr>
            </w:pPr>
            <w:r>
              <w:rPr>
                <w:rFonts w:ascii="Arial" w:hAnsi="Arial" w:eastAsia="等线" w:cs="Arial"/>
                <w:color w:val="000000"/>
                <w:sz w:val="20"/>
              </w:rPr>
              <w:t>电梯紧急通讯电源TK-EP220V/12P-10Li AC220DC11.5</w:t>
            </w:r>
          </w:p>
        </w:tc>
        <w:tc>
          <w:tcPr>
            <w:tcW w:w="1640" w:type="dxa"/>
            <w:tcBorders>
              <w:top w:val="nil"/>
              <w:left w:val="nil"/>
              <w:bottom w:val="single" w:color="auto" w:sz="4" w:space="0"/>
              <w:right w:val="single" w:color="auto" w:sz="4" w:space="0"/>
            </w:tcBorders>
            <w:shd w:val="clear" w:color="auto" w:fill="auto"/>
            <w:noWrap/>
            <w:vAlign w:val="center"/>
          </w:tcPr>
          <w:p w14:paraId="1C87FDE2">
            <w:pPr>
              <w:widowControl/>
              <w:rPr>
                <w:rFonts w:ascii="Arial" w:hAnsi="Arial" w:eastAsia="等线" w:cs="Arial"/>
                <w:color w:val="000000"/>
                <w:sz w:val="20"/>
              </w:rPr>
            </w:pPr>
            <w:r>
              <w:rPr>
                <w:rFonts w:ascii="Arial" w:hAnsi="Arial" w:eastAsia="等线" w:cs="Arial"/>
                <w:color w:val="000000"/>
                <w:sz w:val="20"/>
              </w:rPr>
              <w:t>　</w:t>
            </w:r>
          </w:p>
        </w:tc>
      </w:tr>
      <w:tr w14:paraId="506A5511">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DFC1BCB">
            <w:pPr>
              <w:widowControl/>
              <w:jc w:val="center"/>
              <w:rPr>
                <w:rFonts w:ascii="Arial" w:hAnsi="Arial" w:eastAsia="等线" w:cs="Arial"/>
                <w:color w:val="000000"/>
                <w:sz w:val="20"/>
              </w:rPr>
            </w:pPr>
            <w:r>
              <w:rPr>
                <w:rFonts w:ascii="Arial" w:hAnsi="Arial" w:eastAsia="等线" w:cs="Arial"/>
                <w:color w:val="000000"/>
                <w:sz w:val="20"/>
              </w:rPr>
              <w:t>74</w:t>
            </w:r>
          </w:p>
        </w:tc>
        <w:tc>
          <w:tcPr>
            <w:tcW w:w="5042" w:type="dxa"/>
            <w:tcBorders>
              <w:top w:val="nil"/>
              <w:left w:val="nil"/>
              <w:bottom w:val="single" w:color="auto" w:sz="4" w:space="0"/>
              <w:right w:val="single" w:color="auto" w:sz="4" w:space="0"/>
            </w:tcBorders>
            <w:shd w:val="clear" w:color="000000" w:fill="FFFFFF"/>
            <w:noWrap/>
            <w:vAlign w:val="center"/>
          </w:tcPr>
          <w:p w14:paraId="52B7F497">
            <w:pPr>
              <w:widowControl/>
              <w:jc w:val="center"/>
              <w:rPr>
                <w:rFonts w:ascii="Arial" w:hAnsi="Arial" w:eastAsia="等线" w:cs="Arial"/>
                <w:color w:val="000000"/>
                <w:sz w:val="20"/>
              </w:rPr>
            </w:pPr>
            <w:r>
              <w:rPr>
                <w:rFonts w:ascii="Arial" w:hAnsi="Arial" w:eastAsia="等线" w:cs="Arial"/>
                <w:color w:val="000000"/>
                <w:sz w:val="20"/>
              </w:rPr>
              <w:t>对讲机(单局)（杂）</w:t>
            </w:r>
          </w:p>
        </w:tc>
        <w:tc>
          <w:tcPr>
            <w:tcW w:w="1640" w:type="dxa"/>
            <w:tcBorders>
              <w:top w:val="nil"/>
              <w:left w:val="nil"/>
              <w:bottom w:val="single" w:color="auto" w:sz="4" w:space="0"/>
              <w:right w:val="single" w:color="auto" w:sz="4" w:space="0"/>
            </w:tcBorders>
            <w:shd w:val="clear" w:color="auto" w:fill="auto"/>
            <w:noWrap/>
            <w:vAlign w:val="center"/>
          </w:tcPr>
          <w:p w14:paraId="1488AA64">
            <w:pPr>
              <w:widowControl/>
              <w:rPr>
                <w:rFonts w:ascii="Arial" w:hAnsi="Arial" w:eastAsia="等线" w:cs="Arial"/>
                <w:color w:val="000000"/>
                <w:sz w:val="20"/>
              </w:rPr>
            </w:pPr>
            <w:r>
              <w:rPr>
                <w:rFonts w:ascii="Arial" w:hAnsi="Arial" w:eastAsia="等线" w:cs="Arial"/>
                <w:color w:val="000000"/>
                <w:sz w:val="20"/>
              </w:rPr>
              <w:t>　</w:t>
            </w:r>
          </w:p>
        </w:tc>
      </w:tr>
      <w:tr w14:paraId="4AB9D6E4">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C6D05A2">
            <w:pPr>
              <w:widowControl/>
              <w:jc w:val="center"/>
              <w:rPr>
                <w:rFonts w:ascii="Arial" w:hAnsi="Arial" w:eastAsia="等线" w:cs="Arial"/>
                <w:color w:val="000000"/>
                <w:sz w:val="20"/>
              </w:rPr>
            </w:pPr>
            <w:r>
              <w:rPr>
                <w:rFonts w:ascii="Arial" w:hAnsi="Arial" w:eastAsia="等线" w:cs="Arial"/>
                <w:color w:val="000000"/>
                <w:sz w:val="20"/>
              </w:rPr>
              <w:t>75</w:t>
            </w:r>
          </w:p>
        </w:tc>
        <w:tc>
          <w:tcPr>
            <w:tcW w:w="5042" w:type="dxa"/>
            <w:tcBorders>
              <w:top w:val="nil"/>
              <w:left w:val="nil"/>
              <w:bottom w:val="single" w:color="auto" w:sz="4" w:space="0"/>
              <w:right w:val="single" w:color="auto" w:sz="4" w:space="0"/>
            </w:tcBorders>
            <w:shd w:val="clear" w:color="auto" w:fill="auto"/>
            <w:noWrap/>
            <w:vAlign w:val="center"/>
          </w:tcPr>
          <w:p w14:paraId="5E98988B">
            <w:pPr>
              <w:widowControl/>
              <w:jc w:val="center"/>
              <w:rPr>
                <w:rFonts w:ascii="Arial" w:hAnsi="Arial" w:eastAsia="等线" w:cs="Arial"/>
                <w:color w:val="000000"/>
                <w:sz w:val="20"/>
              </w:rPr>
            </w:pPr>
            <w:r>
              <w:rPr>
                <w:rFonts w:ascii="Arial" w:hAnsi="Arial" w:eastAsia="等线" w:cs="Arial"/>
                <w:color w:val="000000"/>
                <w:sz w:val="20"/>
              </w:rPr>
              <w:t>总线解码器 TK-T12(1-1)C</w:t>
            </w:r>
          </w:p>
        </w:tc>
        <w:tc>
          <w:tcPr>
            <w:tcW w:w="1640" w:type="dxa"/>
            <w:tcBorders>
              <w:top w:val="nil"/>
              <w:left w:val="nil"/>
              <w:bottom w:val="single" w:color="auto" w:sz="4" w:space="0"/>
              <w:right w:val="single" w:color="auto" w:sz="4" w:space="0"/>
            </w:tcBorders>
            <w:shd w:val="clear" w:color="auto" w:fill="auto"/>
            <w:noWrap/>
            <w:vAlign w:val="center"/>
          </w:tcPr>
          <w:p w14:paraId="67F5DCE4">
            <w:pPr>
              <w:widowControl/>
              <w:rPr>
                <w:rFonts w:ascii="Arial" w:hAnsi="Arial" w:eastAsia="等线" w:cs="Arial"/>
                <w:color w:val="000000"/>
                <w:sz w:val="20"/>
              </w:rPr>
            </w:pPr>
            <w:r>
              <w:rPr>
                <w:rFonts w:ascii="Arial" w:hAnsi="Arial" w:eastAsia="等线" w:cs="Arial"/>
                <w:color w:val="000000"/>
                <w:sz w:val="20"/>
              </w:rPr>
              <w:t>　</w:t>
            </w:r>
          </w:p>
        </w:tc>
      </w:tr>
      <w:tr w14:paraId="51C11569">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17193F5">
            <w:pPr>
              <w:widowControl/>
              <w:jc w:val="center"/>
              <w:rPr>
                <w:rFonts w:ascii="Arial" w:hAnsi="Arial" w:eastAsia="等线" w:cs="Arial"/>
                <w:color w:val="000000"/>
                <w:sz w:val="20"/>
              </w:rPr>
            </w:pPr>
            <w:r>
              <w:rPr>
                <w:rFonts w:ascii="Arial" w:hAnsi="Arial" w:eastAsia="等线" w:cs="Arial"/>
                <w:color w:val="000000"/>
                <w:sz w:val="20"/>
              </w:rPr>
              <w:t>76</w:t>
            </w:r>
          </w:p>
        </w:tc>
        <w:tc>
          <w:tcPr>
            <w:tcW w:w="5042" w:type="dxa"/>
            <w:tcBorders>
              <w:top w:val="nil"/>
              <w:left w:val="nil"/>
              <w:bottom w:val="single" w:color="auto" w:sz="4" w:space="0"/>
              <w:right w:val="single" w:color="auto" w:sz="4" w:space="0"/>
            </w:tcBorders>
            <w:shd w:val="clear" w:color="000000" w:fill="FFFFFF"/>
            <w:noWrap/>
            <w:vAlign w:val="center"/>
          </w:tcPr>
          <w:p w14:paraId="2C356B13">
            <w:pPr>
              <w:widowControl/>
              <w:jc w:val="center"/>
              <w:rPr>
                <w:rFonts w:ascii="Arial" w:hAnsi="Arial" w:eastAsia="等线" w:cs="Arial"/>
                <w:color w:val="000000"/>
                <w:sz w:val="20"/>
              </w:rPr>
            </w:pPr>
            <w:r>
              <w:rPr>
                <w:rFonts w:ascii="Arial" w:hAnsi="Arial" w:eastAsia="等线" w:cs="Arial"/>
                <w:color w:val="000000"/>
                <w:sz w:val="20"/>
              </w:rPr>
              <w:t>COP主机（杂）</w:t>
            </w:r>
          </w:p>
        </w:tc>
        <w:tc>
          <w:tcPr>
            <w:tcW w:w="1640" w:type="dxa"/>
            <w:tcBorders>
              <w:top w:val="nil"/>
              <w:left w:val="nil"/>
              <w:bottom w:val="single" w:color="auto" w:sz="4" w:space="0"/>
              <w:right w:val="single" w:color="auto" w:sz="4" w:space="0"/>
            </w:tcBorders>
            <w:shd w:val="clear" w:color="auto" w:fill="auto"/>
            <w:noWrap/>
            <w:vAlign w:val="center"/>
          </w:tcPr>
          <w:p w14:paraId="3F9BFD9C">
            <w:pPr>
              <w:widowControl/>
              <w:rPr>
                <w:rFonts w:ascii="Arial" w:hAnsi="Arial" w:eastAsia="等线" w:cs="Arial"/>
                <w:color w:val="000000"/>
                <w:sz w:val="20"/>
              </w:rPr>
            </w:pPr>
            <w:r>
              <w:rPr>
                <w:rFonts w:ascii="Arial" w:hAnsi="Arial" w:eastAsia="等线" w:cs="Arial"/>
                <w:color w:val="000000"/>
                <w:sz w:val="20"/>
              </w:rPr>
              <w:t>　</w:t>
            </w:r>
          </w:p>
        </w:tc>
      </w:tr>
      <w:tr w14:paraId="147CD9A6">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57394D3">
            <w:pPr>
              <w:widowControl/>
              <w:jc w:val="center"/>
              <w:rPr>
                <w:rFonts w:ascii="Arial" w:hAnsi="Arial" w:eastAsia="等线" w:cs="Arial"/>
                <w:color w:val="000000"/>
                <w:sz w:val="20"/>
              </w:rPr>
            </w:pPr>
            <w:r>
              <w:rPr>
                <w:rFonts w:ascii="Arial" w:hAnsi="Arial" w:eastAsia="等线" w:cs="Arial"/>
                <w:color w:val="000000"/>
                <w:sz w:val="20"/>
              </w:rPr>
              <w:t>77</w:t>
            </w:r>
          </w:p>
        </w:tc>
        <w:tc>
          <w:tcPr>
            <w:tcW w:w="5042" w:type="dxa"/>
            <w:tcBorders>
              <w:top w:val="nil"/>
              <w:left w:val="nil"/>
              <w:bottom w:val="single" w:color="auto" w:sz="4" w:space="0"/>
              <w:right w:val="single" w:color="auto" w:sz="4" w:space="0"/>
            </w:tcBorders>
            <w:shd w:val="clear" w:color="auto" w:fill="auto"/>
            <w:noWrap/>
            <w:vAlign w:val="center"/>
          </w:tcPr>
          <w:p w14:paraId="4AA90E84">
            <w:pPr>
              <w:widowControl/>
              <w:jc w:val="center"/>
              <w:rPr>
                <w:rFonts w:ascii="Arial" w:hAnsi="Arial" w:eastAsia="等线" w:cs="Arial"/>
                <w:color w:val="000000"/>
                <w:sz w:val="20"/>
              </w:rPr>
            </w:pPr>
            <w:r>
              <w:rPr>
                <w:rFonts w:ascii="Arial" w:hAnsi="Arial" w:eastAsia="等线" w:cs="Arial"/>
                <w:color w:val="000000"/>
                <w:sz w:val="20"/>
              </w:rPr>
              <w:t>剩余电流保护器CKDL1-C2563R(GF)</w:t>
            </w:r>
          </w:p>
        </w:tc>
        <w:tc>
          <w:tcPr>
            <w:tcW w:w="1640" w:type="dxa"/>
            <w:tcBorders>
              <w:top w:val="nil"/>
              <w:left w:val="nil"/>
              <w:bottom w:val="single" w:color="auto" w:sz="4" w:space="0"/>
              <w:right w:val="single" w:color="auto" w:sz="4" w:space="0"/>
            </w:tcBorders>
            <w:shd w:val="clear" w:color="auto" w:fill="auto"/>
            <w:noWrap/>
            <w:vAlign w:val="center"/>
          </w:tcPr>
          <w:p w14:paraId="68E3FBE1">
            <w:pPr>
              <w:widowControl/>
              <w:rPr>
                <w:rFonts w:ascii="Arial" w:hAnsi="Arial" w:eastAsia="等线" w:cs="Arial"/>
                <w:color w:val="000000"/>
                <w:sz w:val="20"/>
              </w:rPr>
            </w:pPr>
            <w:r>
              <w:rPr>
                <w:rFonts w:ascii="Arial" w:hAnsi="Arial" w:eastAsia="等线" w:cs="Arial"/>
                <w:color w:val="000000"/>
                <w:sz w:val="20"/>
              </w:rPr>
              <w:t>　</w:t>
            </w:r>
          </w:p>
        </w:tc>
      </w:tr>
      <w:tr w14:paraId="77BC11EB">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BB837F8">
            <w:pPr>
              <w:widowControl/>
              <w:jc w:val="center"/>
              <w:rPr>
                <w:rFonts w:ascii="Arial" w:hAnsi="Arial" w:eastAsia="等线" w:cs="Arial"/>
                <w:color w:val="000000"/>
                <w:sz w:val="20"/>
              </w:rPr>
            </w:pPr>
            <w:r>
              <w:rPr>
                <w:rFonts w:ascii="Arial" w:hAnsi="Arial" w:eastAsia="等线" w:cs="Arial"/>
                <w:color w:val="000000"/>
                <w:sz w:val="20"/>
              </w:rPr>
              <w:t>78</w:t>
            </w:r>
          </w:p>
        </w:tc>
        <w:tc>
          <w:tcPr>
            <w:tcW w:w="5042" w:type="dxa"/>
            <w:tcBorders>
              <w:top w:val="nil"/>
              <w:left w:val="nil"/>
              <w:bottom w:val="single" w:color="auto" w:sz="4" w:space="0"/>
              <w:right w:val="single" w:color="auto" w:sz="4" w:space="0"/>
            </w:tcBorders>
            <w:shd w:val="clear" w:color="auto" w:fill="auto"/>
            <w:noWrap/>
            <w:vAlign w:val="center"/>
          </w:tcPr>
          <w:p w14:paraId="522CEA6A">
            <w:pPr>
              <w:widowControl/>
              <w:jc w:val="center"/>
              <w:rPr>
                <w:rFonts w:ascii="Arial" w:hAnsi="Arial" w:eastAsia="等线" w:cs="Arial"/>
                <w:color w:val="000000"/>
                <w:sz w:val="20"/>
              </w:rPr>
            </w:pPr>
            <w:r>
              <w:rPr>
                <w:rFonts w:ascii="Arial" w:hAnsi="Arial" w:eastAsia="等线" w:cs="Arial"/>
                <w:color w:val="000000"/>
                <w:sz w:val="20"/>
              </w:rPr>
              <w:t>磁开关SXSA21-D3ZNK 中文标签含端子</w:t>
            </w:r>
          </w:p>
        </w:tc>
        <w:tc>
          <w:tcPr>
            <w:tcW w:w="1640" w:type="dxa"/>
            <w:tcBorders>
              <w:top w:val="nil"/>
              <w:left w:val="nil"/>
              <w:bottom w:val="single" w:color="auto" w:sz="4" w:space="0"/>
              <w:right w:val="single" w:color="auto" w:sz="4" w:space="0"/>
            </w:tcBorders>
            <w:shd w:val="clear" w:color="auto" w:fill="auto"/>
            <w:noWrap/>
            <w:vAlign w:val="center"/>
          </w:tcPr>
          <w:p w14:paraId="3C29E67A">
            <w:pPr>
              <w:widowControl/>
              <w:rPr>
                <w:rFonts w:ascii="Arial" w:hAnsi="Arial" w:eastAsia="等线" w:cs="Arial"/>
                <w:color w:val="000000"/>
                <w:sz w:val="20"/>
              </w:rPr>
            </w:pPr>
            <w:r>
              <w:rPr>
                <w:rFonts w:ascii="Arial" w:hAnsi="Arial" w:eastAsia="等线" w:cs="Arial"/>
                <w:color w:val="000000"/>
                <w:sz w:val="20"/>
              </w:rPr>
              <w:t>　</w:t>
            </w:r>
          </w:p>
        </w:tc>
      </w:tr>
      <w:tr w14:paraId="10C2FA98">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E1D6515">
            <w:pPr>
              <w:widowControl/>
              <w:jc w:val="center"/>
              <w:rPr>
                <w:rFonts w:ascii="Arial" w:hAnsi="Arial" w:eastAsia="等线" w:cs="Arial"/>
                <w:color w:val="000000"/>
                <w:sz w:val="20"/>
              </w:rPr>
            </w:pPr>
            <w:r>
              <w:rPr>
                <w:rFonts w:ascii="Arial" w:hAnsi="Arial" w:eastAsia="等线" w:cs="Arial"/>
                <w:color w:val="000000"/>
                <w:sz w:val="20"/>
              </w:rPr>
              <w:t>79</w:t>
            </w:r>
          </w:p>
        </w:tc>
        <w:tc>
          <w:tcPr>
            <w:tcW w:w="5042" w:type="dxa"/>
            <w:tcBorders>
              <w:top w:val="nil"/>
              <w:left w:val="nil"/>
              <w:bottom w:val="single" w:color="auto" w:sz="4" w:space="0"/>
              <w:right w:val="single" w:color="auto" w:sz="4" w:space="0"/>
            </w:tcBorders>
            <w:shd w:val="clear" w:color="auto" w:fill="auto"/>
            <w:noWrap/>
            <w:vAlign w:val="center"/>
          </w:tcPr>
          <w:p w14:paraId="171EA13D">
            <w:pPr>
              <w:widowControl/>
              <w:jc w:val="center"/>
              <w:rPr>
                <w:rFonts w:ascii="Arial" w:hAnsi="Arial" w:eastAsia="等线" w:cs="Arial"/>
                <w:color w:val="000000"/>
                <w:sz w:val="20"/>
              </w:rPr>
            </w:pPr>
            <w:r>
              <w:rPr>
                <w:rFonts w:ascii="Arial" w:hAnsi="Arial" w:eastAsia="等线" w:cs="Arial"/>
                <w:color w:val="000000"/>
                <w:sz w:val="20"/>
              </w:rPr>
              <w:t>磁开关SM-25-30-DS</w:t>
            </w:r>
          </w:p>
        </w:tc>
        <w:tc>
          <w:tcPr>
            <w:tcW w:w="1640" w:type="dxa"/>
            <w:tcBorders>
              <w:top w:val="nil"/>
              <w:left w:val="nil"/>
              <w:bottom w:val="single" w:color="auto" w:sz="4" w:space="0"/>
              <w:right w:val="single" w:color="auto" w:sz="4" w:space="0"/>
            </w:tcBorders>
            <w:shd w:val="clear" w:color="auto" w:fill="auto"/>
            <w:noWrap/>
            <w:vAlign w:val="center"/>
          </w:tcPr>
          <w:p w14:paraId="1CC4FB50">
            <w:pPr>
              <w:widowControl/>
              <w:rPr>
                <w:rFonts w:ascii="Arial" w:hAnsi="Arial" w:eastAsia="等线" w:cs="Arial"/>
                <w:color w:val="000000"/>
                <w:sz w:val="20"/>
              </w:rPr>
            </w:pPr>
            <w:r>
              <w:rPr>
                <w:rFonts w:ascii="Arial" w:hAnsi="Arial" w:eastAsia="等线" w:cs="Arial"/>
                <w:color w:val="000000"/>
                <w:sz w:val="20"/>
              </w:rPr>
              <w:t>　</w:t>
            </w:r>
          </w:p>
        </w:tc>
      </w:tr>
      <w:tr w14:paraId="7F2F3A9E">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CEACF36">
            <w:pPr>
              <w:widowControl/>
              <w:jc w:val="center"/>
              <w:rPr>
                <w:rFonts w:ascii="Arial" w:hAnsi="Arial" w:eastAsia="等线" w:cs="Arial"/>
                <w:color w:val="000000"/>
                <w:sz w:val="20"/>
              </w:rPr>
            </w:pPr>
            <w:r>
              <w:rPr>
                <w:rFonts w:ascii="Arial" w:hAnsi="Arial" w:eastAsia="等线" w:cs="Arial"/>
                <w:color w:val="000000"/>
                <w:sz w:val="20"/>
              </w:rPr>
              <w:t>80</w:t>
            </w:r>
          </w:p>
        </w:tc>
        <w:tc>
          <w:tcPr>
            <w:tcW w:w="5042" w:type="dxa"/>
            <w:tcBorders>
              <w:top w:val="nil"/>
              <w:left w:val="nil"/>
              <w:bottom w:val="single" w:color="auto" w:sz="4" w:space="0"/>
              <w:right w:val="single" w:color="auto" w:sz="4" w:space="0"/>
            </w:tcBorders>
            <w:shd w:val="clear" w:color="auto" w:fill="auto"/>
            <w:noWrap/>
            <w:vAlign w:val="center"/>
          </w:tcPr>
          <w:p w14:paraId="187BA6D8">
            <w:pPr>
              <w:widowControl/>
              <w:jc w:val="center"/>
              <w:rPr>
                <w:rFonts w:ascii="Arial" w:hAnsi="Arial" w:eastAsia="等线" w:cs="Arial"/>
                <w:color w:val="000000"/>
                <w:sz w:val="20"/>
              </w:rPr>
            </w:pPr>
            <w:r>
              <w:rPr>
                <w:rFonts w:ascii="Arial" w:hAnsi="Arial" w:eastAsia="等线" w:cs="Arial"/>
                <w:color w:val="000000"/>
                <w:sz w:val="20"/>
              </w:rPr>
              <w:t>制动器检测开关组件</w:t>
            </w:r>
          </w:p>
        </w:tc>
        <w:tc>
          <w:tcPr>
            <w:tcW w:w="1640" w:type="dxa"/>
            <w:tcBorders>
              <w:top w:val="nil"/>
              <w:left w:val="nil"/>
              <w:bottom w:val="single" w:color="auto" w:sz="4" w:space="0"/>
              <w:right w:val="single" w:color="auto" w:sz="4" w:space="0"/>
            </w:tcBorders>
            <w:shd w:val="clear" w:color="auto" w:fill="auto"/>
            <w:noWrap/>
            <w:vAlign w:val="center"/>
          </w:tcPr>
          <w:p w14:paraId="623CBBAB">
            <w:pPr>
              <w:widowControl/>
              <w:rPr>
                <w:rFonts w:ascii="Arial" w:hAnsi="Arial" w:eastAsia="等线" w:cs="Arial"/>
                <w:color w:val="000000"/>
                <w:sz w:val="20"/>
              </w:rPr>
            </w:pPr>
            <w:r>
              <w:rPr>
                <w:rFonts w:ascii="Arial" w:hAnsi="Arial" w:eastAsia="等线" w:cs="Arial"/>
                <w:color w:val="000000"/>
                <w:sz w:val="20"/>
              </w:rPr>
              <w:t>　</w:t>
            </w:r>
          </w:p>
        </w:tc>
      </w:tr>
      <w:tr w14:paraId="1A158C97">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10C91D3">
            <w:pPr>
              <w:widowControl/>
              <w:jc w:val="center"/>
              <w:rPr>
                <w:rFonts w:ascii="Arial" w:hAnsi="Arial" w:eastAsia="等线" w:cs="Arial"/>
                <w:color w:val="000000"/>
                <w:sz w:val="20"/>
              </w:rPr>
            </w:pPr>
            <w:r>
              <w:rPr>
                <w:rFonts w:ascii="Arial" w:hAnsi="Arial" w:eastAsia="等线" w:cs="Arial"/>
                <w:color w:val="000000"/>
                <w:sz w:val="20"/>
              </w:rPr>
              <w:t>81</w:t>
            </w:r>
          </w:p>
        </w:tc>
        <w:tc>
          <w:tcPr>
            <w:tcW w:w="5042" w:type="dxa"/>
            <w:tcBorders>
              <w:top w:val="nil"/>
              <w:left w:val="nil"/>
              <w:bottom w:val="single" w:color="auto" w:sz="4" w:space="0"/>
              <w:right w:val="single" w:color="auto" w:sz="4" w:space="0"/>
            </w:tcBorders>
            <w:shd w:val="clear" w:color="auto" w:fill="auto"/>
            <w:noWrap/>
            <w:vAlign w:val="center"/>
          </w:tcPr>
          <w:p w14:paraId="1E0DC631">
            <w:pPr>
              <w:widowControl/>
              <w:jc w:val="center"/>
              <w:rPr>
                <w:rFonts w:ascii="Arial" w:hAnsi="Arial" w:eastAsia="等线" w:cs="Arial"/>
                <w:color w:val="000000"/>
                <w:sz w:val="20"/>
              </w:rPr>
            </w:pPr>
            <w:r>
              <w:rPr>
                <w:rFonts w:ascii="Arial" w:hAnsi="Arial" w:eastAsia="等线" w:cs="Arial"/>
                <w:color w:val="000000"/>
                <w:sz w:val="20"/>
              </w:rPr>
              <w:t>消防开关盒R3500101 发纹不锈钢SUS304</w:t>
            </w:r>
          </w:p>
        </w:tc>
        <w:tc>
          <w:tcPr>
            <w:tcW w:w="1640" w:type="dxa"/>
            <w:tcBorders>
              <w:top w:val="nil"/>
              <w:left w:val="nil"/>
              <w:bottom w:val="single" w:color="auto" w:sz="4" w:space="0"/>
              <w:right w:val="single" w:color="auto" w:sz="4" w:space="0"/>
            </w:tcBorders>
            <w:shd w:val="clear" w:color="auto" w:fill="auto"/>
            <w:noWrap/>
            <w:vAlign w:val="center"/>
          </w:tcPr>
          <w:p w14:paraId="6D4F7E68">
            <w:pPr>
              <w:widowControl/>
              <w:rPr>
                <w:rFonts w:ascii="Arial" w:hAnsi="Arial" w:eastAsia="等线" w:cs="Arial"/>
                <w:color w:val="000000"/>
                <w:sz w:val="20"/>
              </w:rPr>
            </w:pPr>
            <w:r>
              <w:rPr>
                <w:rFonts w:ascii="Arial" w:hAnsi="Arial" w:eastAsia="等线" w:cs="Arial"/>
                <w:color w:val="000000"/>
                <w:sz w:val="20"/>
              </w:rPr>
              <w:t>　</w:t>
            </w:r>
          </w:p>
        </w:tc>
      </w:tr>
      <w:tr w14:paraId="72102B6C">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D8AF61E">
            <w:pPr>
              <w:widowControl/>
              <w:jc w:val="center"/>
              <w:rPr>
                <w:rFonts w:ascii="Arial" w:hAnsi="Arial" w:eastAsia="等线" w:cs="Arial"/>
                <w:color w:val="000000"/>
                <w:sz w:val="20"/>
              </w:rPr>
            </w:pPr>
            <w:r>
              <w:rPr>
                <w:rFonts w:ascii="Arial" w:hAnsi="Arial" w:eastAsia="等线" w:cs="Arial"/>
                <w:color w:val="000000"/>
                <w:sz w:val="20"/>
              </w:rPr>
              <w:t>82</w:t>
            </w:r>
          </w:p>
        </w:tc>
        <w:tc>
          <w:tcPr>
            <w:tcW w:w="5042" w:type="dxa"/>
            <w:tcBorders>
              <w:top w:val="nil"/>
              <w:left w:val="nil"/>
              <w:bottom w:val="single" w:color="auto" w:sz="4" w:space="0"/>
              <w:right w:val="single" w:color="auto" w:sz="4" w:space="0"/>
            </w:tcBorders>
            <w:shd w:val="clear" w:color="auto" w:fill="auto"/>
            <w:noWrap/>
            <w:vAlign w:val="center"/>
          </w:tcPr>
          <w:p w14:paraId="660BCFAF">
            <w:pPr>
              <w:widowControl/>
              <w:jc w:val="center"/>
              <w:rPr>
                <w:rFonts w:ascii="Arial" w:hAnsi="Arial" w:eastAsia="等线" w:cs="Arial"/>
                <w:color w:val="000000"/>
                <w:sz w:val="20"/>
              </w:rPr>
            </w:pPr>
            <w:r>
              <w:rPr>
                <w:rFonts w:ascii="Arial" w:hAnsi="Arial" w:eastAsia="等线" w:cs="Arial"/>
                <w:color w:val="000000"/>
                <w:sz w:val="20"/>
              </w:rPr>
              <w:t>S200厅门锁(右开)</w:t>
            </w:r>
          </w:p>
        </w:tc>
        <w:tc>
          <w:tcPr>
            <w:tcW w:w="1640" w:type="dxa"/>
            <w:tcBorders>
              <w:top w:val="nil"/>
              <w:left w:val="nil"/>
              <w:bottom w:val="single" w:color="auto" w:sz="4" w:space="0"/>
              <w:right w:val="single" w:color="auto" w:sz="4" w:space="0"/>
            </w:tcBorders>
            <w:shd w:val="clear" w:color="auto" w:fill="auto"/>
            <w:noWrap/>
            <w:vAlign w:val="center"/>
          </w:tcPr>
          <w:p w14:paraId="17E9EB3E">
            <w:pPr>
              <w:widowControl/>
              <w:rPr>
                <w:rFonts w:ascii="Arial" w:hAnsi="Arial" w:eastAsia="等线" w:cs="Arial"/>
                <w:color w:val="000000"/>
                <w:sz w:val="20"/>
              </w:rPr>
            </w:pPr>
            <w:r>
              <w:rPr>
                <w:rFonts w:ascii="Arial" w:hAnsi="Arial" w:eastAsia="等线" w:cs="Arial"/>
                <w:color w:val="000000"/>
                <w:sz w:val="20"/>
              </w:rPr>
              <w:t>　</w:t>
            </w:r>
          </w:p>
        </w:tc>
      </w:tr>
      <w:tr w14:paraId="4D24A25B">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B3F7F57">
            <w:pPr>
              <w:widowControl/>
              <w:jc w:val="center"/>
              <w:rPr>
                <w:rFonts w:ascii="Arial" w:hAnsi="Arial" w:eastAsia="等线" w:cs="Arial"/>
                <w:color w:val="000000"/>
                <w:sz w:val="20"/>
              </w:rPr>
            </w:pPr>
            <w:r>
              <w:rPr>
                <w:rFonts w:ascii="Arial" w:hAnsi="Arial" w:eastAsia="等线" w:cs="Arial"/>
                <w:color w:val="000000"/>
                <w:sz w:val="20"/>
              </w:rPr>
              <w:t>83</w:t>
            </w:r>
          </w:p>
        </w:tc>
        <w:tc>
          <w:tcPr>
            <w:tcW w:w="5042" w:type="dxa"/>
            <w:tcBorders>
              <w:top w:val="nil"/>
              <w:left w:val="nil"/>
              <w:bottom w:val="single" w:color="auto" w:sz="4" w:space="0"/>
              <w:right w:val="single" w:color="auto" w:sz="4" w:space="0"/>
            </w:tcBorders>
            <w:shd w:val="clear" w:color="auto" w:fill="auto"/>
            <w:noWrap/>
            <w:vAlign w:val="center"/>
          </w:tcPr>
          <w:p w14:paraId="47A12105">
            <w:pPr>
              <w:widowControl/>
              <w:jc w:val="center"/>
              <w:rPr>
                <w:rFonts w:ascii="Arial" w:hAnsi="Arial" w:eastAsia="等线" w:cs="Arial"/>
                <w:color w:val="000000"/>
                <w:sz w:val="20"/>
              </w:rPr>
            </w:pPr>
            <w:r>
              <w:rPr>
                <w:rFonts w:ascii="Arial" w:hAnsi="Arial" w:eastAsia="等线" w:cs="Arial"/>
                <w:color w:val="000000"/>
                <w:sz w:val="20"/>
              </w:rPr>
              <w:t>S200厅门锁(右开)</w:t>
            </w:r>
          </w:p>
        </w:tc>
        <w:tc>
          <w:tcPr>
            <w:tcW w:w="1640" w:type="dxa"/>
            <w:tcBorders>
              <w:top w:val="nil"/>
              <w:left w:val="nil"/>
              <w:bottom w:val="single" w:color="auto" w:sz="4" w:space="0"/>
              <w:right w:val="single" w:color="auto" w:sz="4" w:space="0"/>
            </w:tcBorders>
            <w:shd w:val="clear" w:color="auto" w:fill="auto"/>
            <w:noWrap/>
            <w:vAlign w:val="center"/>
          </w:tcPr>
          <w:p w14:paraId="718E2AB4">
            <w:pPr>
              <w:widowControl/>
              <w:rPr>
                <w:rFonts w:ascii="Arial" w:hAnsi="Arial" w:eastAsia="等线" w:cs="Arial"/>
                <w:color w:val="000000"/>
                <w:sz w:val="20"/>
              </w:rPr>
            </w:pPr>
            <w:r>
              <w:rPr>
                <w:rFonts w:ascii="Arial" w:hAnsi="Arial" w:eastAsia="等线" w:cs="Arial"/>
                <w:color w:val="000000"/>
                <w:sz w:val="20"/>
              </w:rPr>
              <w:t>　</w:t>
            </w:r>
          </w:p>
        </w:tc>
      </w:tr>
      <w:tr w14:paraId="7611B7AB">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9D9CFD2">
            <w:pPr>
              <w:widowControl/>
              <w:jc w:val="center"/>
              <w:rPr>
                <w:rFonts w:ascii="Arial" w:hAnsi="Arial" w:eastAsia="等线" w:cs="Arial"/>
                <w:color w:val="000000"/>
                <w:sz w:val="20"/>
              </w:rPr>
            </w:pPr>
            <w:r>
              <w:rPr>
                <w:rFonts w:ascii="Arial" w:hAnsi="Arial" w:eastAsia="等线" w:cs="Arial"/>
                <w:color w:val="000000"/>
                <w:sz w:val="20"/>
              </w:rPr>
              <w:t>84</w:t>
            </w:r>
          </w:p>
        </w:tc>
        <w:tc>
          <w:tcPr>
            <w:tcW w:w="5042" w:type="dxa"/>
            <w:tcBorders>
              <w:top w:val="nil"/>
              <w:left w:val="nil"/>
              <w:bottom w:val="single" w:color="auto" w:sz="4" w:space="0"/>
              <w:right w:val="single" w:color="auto" w:sz="4" w:space="0"/>
            </w:tcBorders>
            <w:shd w:val="clear" w:color="000000" w:fill="FFFFFF"/>
            <w:noWrap/>
            <w:vAlign w:val="center"/>
          </w:tcPr>
          <w:p w14:paraId="569A1080">
            <w:pPr>
              <w:widowControl/>
              <w:jc w:val="center"/>
              <w:rPr>
                <w:rFonts w:ascii="Arial" w:hAnsi="Arial" w:eastAsia="等线" w:cs="Arial"/>
                <w:color w:val="000000"/>
                <w:sz w:val="20"/>
              </w:rPr>
            </w:pPr>
            <w:r>
              <w:rPr>
                <w:rFonts w:ascii="Arial" w:hAnsi="Arial" w:eastAsia="等线" w:cs="Arial"/>
                <w:color w:val="000000"/>
                <w:sz w:val="20"/>
              </w:rPr>
              <w:t>两用电源组（杂）</w:t>
            </w:r>
          </w:p>
        </w:tc>
        <w:tc>
          <w:tcPr>
            <w:tcW w:w="1640" w:type="dxa"/>
            <w:tcBorders>
              <w:top w:val="nil"/>
              <w:left w:val="nil"/>
              <w:bottom w:val="single" w:color="auto" w:sz="4" w:space="0"/>
              <w:right w:val="single" w:color="auto" w:sz="4" w:space="0"/>
            </w:tcBorders>
            <w:shd w:val="clear" w:color="auto" w:fill="auto"/>
            <w:noWrap/>
            <w:vAlign w:val="center"/>
          </w:tcPr>
          <w:p w14:paraId="22951B46">
            <w:pPr>
              <w:widowControl/>
              <w:rPr>
                <w:rFonts w:ascii="Arial" w:hAnsi="Arial" w:eastAsia="等线" w:cs="Arial"/>
                <w:color w:val="000000"/>
                <w:sz w:val="20"/>
              </w:rPr>
            </w:pPr>
            <w:r>
              <w:rPr>
                <w:rFonts w:ascii="Arial" w:hAnsi="Arial" w:eastAsia="等线" w:cs="Arial"/>
                <w:color w:val="000000"/>
                <w:sz w:val="20"/>
              </w:rPr>
              <w:t>　</w:t>
            </w:r>
          </w:p>
        </w:tc>
      </w:tr>
      <w:tr w14:paraId="4C706E9D">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E02C262">
            <w:pPr>
              <w:widowControl/>
              <w:jc w:val="center"/>
              <w:rPr>
                <w:rFonts w:ascii="Arial" w:hAnsi="Arial" w:eastAsia="等线" w:cs="Arial"/>
                <w:color w:val="000000"/>
                <w:sz w:val="20"/>
              </w:rPr>
            </w:pPr>
            <w:r>
              <w:rPr>
                <w:rFonts w:ascii="Arial" w:hAnsi="Arial" w:eastAsia="等线" w:cs="Arial"/>
                <w:color w:val="000000"/>
                <w:sz w:val="20"/>
              </w:rPr>
              <w:t>85</w:t>
            </w:r>
          </w:p>
        </w:tc>
        <w:tc>
          <w:tcPr>
            <w:tcW w:w="5042" w:type="dxa"/>
            <w:tcBorders>
              <w:top w:val="nil"/>
              <w:left w:val="nil"/>
              <w:bottom w:val="single" w:color="auto" w:sz="4" w:space="0"/>
              <w:right w:val="single" w:color="auto" w:sz="4" w:space="0"/>
            </w:tcBorders>
            <w:shd w:val="clear" w:color="auto" w:fill="auto"/>
            <w:noWrap/>
            <w:vAlign w:val="center"/>
          </w:tcPr>
          <w:p w14:paraId="33DDBCF2">
            <w:pPr>
              <w:widowControl/>
              <w:jc w:val="center"/>
              <w:rPr>
                <w:rFonts w:ascii="Arial" w:hAnsi="Arial" w:eastAsia="等线" w:cs="Arial"/>
                <w:color w:val="000000"/>
                <w:sz w:val="20"/>
              </w:rPr>
            </w:pPr>
            <w:r>
              <w:rPr>
                <w:rFonts w:ascii="Arial" w:hAnsi="Arial" w:eastAsia="等线" w:cs="Arial"/>
                <w:color w:val="000000"/>
                <w:sz w:val="20"/>
              </w:rPr>
              <w:t>k8轿门齿形带  （M）</w:t>
            </w:r>
          </w:p>
        </w:tc>
        <w:tc>
          <w:tcPr>
            <w:tcW w:w="1640" w:type="dxa"/>
            <w:tcBorders>
              <w:top w:val="nil"/>
              <w:left w:val="nil"/>
              <w:bottom w:val="single" w:color="auto" w:sz="4" w:space="0"/>
              <w:right w:val="single" w:color="auto" w:sz="4" w:space="0"/>
            </w:tcBorders>
            <w:shd w:val="clear" w:color="auto" w:fill="auto"/>
            <w:noWrap/>
            <w:vAlign w:val="center"/>
          </w:tcPr>
          <w:p w14:paraId="580A202C">
            <w:pPr>
              <w:widowControl/>
              <w:rPr>
                <w:rFonts w:ascii="Arial" w:hAnsi="Arial" w:eastAsia="等线" w:cs="Arial"/>
                <w:color w:val="000000"/>
                <w:sz w:val="20"/>
              </w:rPr>
            </w:pPr>
            <w:r>
              <w:rPr>
                <w:rFonts w:ascii="Arial" w:hAnsi="Arial" w:eastAsia="等线" w:cs="Arial"/>
                <w:color w:val="000000"/>
                <w:sz w:val="20"/>
              </w:rPr>
              <w:t>　</w:t>
            </w:r>
          </w:p>
        </w:tc>
      </w:tr>
      <w:tr w14:paraId="5A904085">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B07219A">
            <w:pPr>
              <w:widowControl/>
              <w:jc w:val="center"/>
              <w:rPr>
                <w:rFonts w:ascii="Arial" w:hAnsi="Arial" w:eastAsia="等线" w:cs="Arial"/>
                <w:color w:val="000000"/>
                <w:sz w:val="20"/>
              </w:rPr>
            </w:pPr>
            <w:r>
              <w:rPr>
                <w:rFonts w:ascii="Arial" w:hAnsi="Arial" w:eastAsia="等线" w:cs="Arial"/>
                <w:color w:val="000000"/>
                <w:sz w:val="20"/>
              </w:rPr>
              <w:t>86</w:t>
            </w:r>
          </w:p>
        </w:tc>
        <w:tc>
          <w:tcPr>
            <w:tcW w:w="5042" w:type="dxa"/>
            <w:tcBorders>
              <w:top w:val="nil"/>
              <w:left w:val="nil"/>
              <w:bottom w:val="single" w:color="auto" w:sz="4" w:space="0"/>
              <w:right w:val="single" w:color="auto" w:sz="4" w:space="0"/>
            </w:tcBorders>
            <w:shd w:val="clear" w:color="auto" w:fill="auto"/>
            <w:noWrap/>
            <w:vAlign w:val="center"/>
          </w:tcPr>
          <w:p w14:paraId="0FFE637D">
            <w:pPr>
              <w:widowControl/>
              <w:jc w:val="center"/>
              <w:rPr>
                <w:rFonts w:ascii="Arial" w:hAnsi="Arial" w:eastAsia="等线" w:cs="Arial"/>
                <w:color w:val="000000"/>
                <w:sz w:val="20"/>
              </w:rPr>
            </w:pPr>
            <w:r>
              <w:rPr>
                <w:rFonts w:ascii="Arial" w:hAnsi="Arial" w:eastAsia="等线" w:cs="Arial"/>
                <w:color w:val="000000"/>
                <w:sz w:val="20"/>
              </w:rPr>
              <w:t>对讲机TK-TC12(1-1)B</w:t>
            </w:r>
          </w:p>
        </w:tc>
        <w:tc>
          <w:tcPr>
            <w:tcW w:w="1640" w:type="dxa"/>
            <w:tcBorders>
              <w:top w:val="nil"/>
              <w:left w:val="nil"/>
              <w:bottom w:val="single" w:color="auto" w:sz="4" w:space="0"/>
              <w:right w:val="single" w:color="auto" w:sz="4" w:space="0"/>
            </w:tcBorders>
            <w:shd w:val="clear" w:color="auto" w:fill="auto"/>
            <w:noWrap/>
            <w:vAlign w:val="center"/>
          </w:tcPr>
          <w:p w14:paraId="7334BFD8">
            <w:pPr>
              <w:widowControl/>
              <w:rPr>
                <w:rFonts w:ascii="Arial" w:hAnsi="Arial" w:eastAsia="等线" w:cs="Arial"/>
                <w:color w:val="000000"/>
                <w:sz w:val="20"/>
              </w:rPr>
            </w:pPr>
            <w:r>
              <w:rPr>
                <w:rFonts w:ascii="Arial" w:hAnsi="Arial" w:eastAsia="等线" w:cs="Arial"/>
                <w:color w:val="000000"/>
                <w:sz w:val="20"/>
              </w:rPr>
              <w:t>　</w:t>
            </w:r>
          </w:p>
        </w:tc>
      </w:tr>
      <w:tr w14:paraId="659585D5">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C02463E">
            <w:pPr>
              <w:widowControl/>
              <w:jc w:val="center"/>
              <w:rPr>
                <w:rFonts w:ascii="Arial" w:hAnsi="Arial" w:eastAsia="等线" w:cs="Arial"/>
                <w:color w:val="000000"/>
                <w:sz w:val="20"/>
              </w:rPr>
            </w:pPr>
            <w:r>
              <w:rPr>
                <w:rFonts w:ascii="Arial" w:hAnsi="Arial" w:eastAsia="等线" w:cs="Arial"/>
                <w:color w:val="000000"/>
                <w:sz w:val="20"/>
              </w:rPr>
              <w:t>87</w:t>
            </w:r>
          </w:p>
        </w:tc>
        <w:tc>
          <w:tcPr>
            <w:tcW w:w="5042" w:type="dxa"/>
            <w:tcBorders>
              <w:top w:val="nil"/>
              <w:left w:val="nil"/>
              <w:bottom w:val="single" w:color="auto" w:sz="4" w:space="0"/>
              <w:right w:val="single" w:color="auto" w:sz="4" w:space="0"/>
            </w:tcBorders>
            <w:shd w:val="clear" w:color="auto" w:fill="auto"/>
            <w:noWrap/>
            <w:vAlign w:val="center"/>
          </w:tcPr>
          <w:p w14:paraId="367ED1FE">
            <w:pPr>
              <w:widowControl/>
              <w:jc w:val="center"/>
              <w:rPr>
                <w:rFonts w:ascii="Arial" w:hAnsi="Arial" w:eastAsia="等线" w:cs="Arial"/>
                <w:color w:val="000000"/>
                <w:sz w:val="20"/>
              </w:rPr>
            </w:pPr>
            <w:r>
              <w:rPr>
                <w:rFonts w:ascii="Arial" w:hAnsi="Arial" w:eastAsia="等线" w:cs="Arial"/>
                <w:color w:val="000000"/>
                <w:sz w:val="20"/>
              </w:rPr>
              <w:t>对讲机TK-TC12(1-1)B1</w:t>
            </w:r>
          </w:p>
        </w:tc>
        <w:tc>
          <w:tcPr>
            <w:tcW w:w="1640" w:type="dxa"/>
            <w:tcBorders>
              <w:top w:val="nil"/>
              <w:left w:val="nil"/>
              <w:bottom w:val="single" w:color="auto" w:sz="4" w:space="0"/>
              <w:right w:val="single" w:color="auto" w:sz="4" w:space="0"/>
            </w:tcBorders>
            <w:shd w:val="clear" w:color="auto" w:fill="auto"/>
            <w:noWrap/>
            <w:vAlign w:val="center"/>
          </w:tcPr>
          <w:p w14:paraId="7FC786C9">
            <w:pPr>
              <w:widowControl/>
              <w:rPr>
                <w:rFonts w:ascii="Arial" w:hAnsi="Arial" w:eastAsia="等线" w:cs="Arial"/>
                <w:color w:val="000000"/>
                <w:sz w:val="20"/>
              </w:rPr>
            </w:pPr>
            <w:r>
              <w:rPr>
                <w:rFonts w:ascii="Arial" w:hAnsi="Arial" w:eastAsia="等线" w:cs="Arial"/>
                <w:color w:val="000000"/>
                <w:sz w:val="20"/>
              </w:rPr>
              <w:t>　</w:t>
            </w:r>
          </w:p>
        </w:tc>
      </w:tr>
      <w:tr w14:paraId="0369EB46">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32AD4F7">
            <w:pPr>
              <w:widowControl/>
              <w:jc w:val="center"/>
              <w:rPr>
                <w:rFonts w:ascii="Arial" w:hAnsi="Arial" w:eastAsia="等线" w:cs="Arial"/>
                <w:color w:val="000000"/>
                <w:sz w:val="20"/>
              </w:rPr>
            </w:pPr>
            <w:r>
              <w:rPr>
                <w:rFonts w:ascii="Arial" w:hAnsi="Arial" w:eastAsia="等线" w:cs="Arial"/>
                <w:color w:val="000000"/>
                <w:sz w:val="20"/>
              </w:rPr>
              <w:t>88</w:t>
            </w:r>
          </w:p>
        </w:tc>
        <w:tc>
          <w:tcPr>
            <w:tcW w:w="5042" w:type="dxa"/>
            <w:tcBorders>
              <w:top w:val="nil"/>
              <w:left w:val="nil"/>
              <w:bottom w:val="single" w:color="auto" w:sz="4" w:space="0"/>
              <w:right w:val="single" w:color="auto" w:sz="4" w:space="0"/>
            </w:tcBorders>
            <w:shd w:val="clear" w:color="auto" w:fill="auto"/>
            <w:noWrap/>
            <w:vAlign w:val="center"/>
          </w:tcPr>
          <w:p w14:paraId="2522CEB3">
            <w:pPr>
              <w:widowControl/>
              <w:jc w:val="center"/>
              <w:rPr>
                <w:rFonts w:ascii="Arial" w:hAnsi="Arial" w:eastAsia="等线" w:cs="Arial"/>
                <w:color w:val="000000"/>
                <w:sz w:val="20"/>
              </w:rPr>
            </w:pPr>
            <w:r>
              <w:rPr>
                <w:rFonts w:ascii="Arial" w:hAnsi="Arial" w:eastAsia="等线" w:cs="Arial"/>
                <w:color w:val="000000"/>
                <w:sz w:val="20"/>
              </w:rPr>
              <w:t>底坑对讲TK-TC12(1-1)B2</w:t>
            </w:r>
          </w:p>
        </w:tc>
        <w:tc>
          <w:tcPr>
            <w:tcW w:w="1640" w:type="dxa"/>
            <w:tcBorders>
              <w:top w:val="nil"/>
              <w:left w:val="nil"/>
              <w:bottom w:val="single" w:color="auto" w:sz="4" w:space="0"/>
              <w:right w:val="single" w:color="auto" w:sz="4" w:space="0"/>
            </w:tcBorders>
            <w:shd w:val="clear" w:color="auto" w:fill="auto"/>
            <w:noWrap/>
            <w:vAlign w:val="center"/>
          </w:tcPr>
          <w:p w14:paraId="775CAC4E">
            <w:pPr>
              <w:widowControl/>
              <w:rPr>
                <w:rFonts w:ascii="Arial" w:hAnsi="Arial" w:eastAsia="等线" w:cs="Arial"/>
                <w:color w:val="000000"/>
                <w:sz w:val="20"/>
              </w:rPr>
            </w:pPr>
            <w:r>
              <w:rPr>
                <w:rFonts w:ascii="Arial" w:hAnsi="Arial" w:eastAsia="等线" w:cs="Arial"/>
                <w:color w:val="000000"/>
                <w:sz w:val="20"/>
              </w:rPr>
              <w:t>　</w:t>
            </w:r>
          </w:p>
        </w:tc>
      </w:tr>
      <w:tr w14:paraId="4C0828E0">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D2F688D">
            <w:pPr>
              <w:widowControl/>
              <w:jc w:val="center"/>
              <w:rPr>
                <w:rFonts w:ascii="Arial" w:hAnsi="Arial" w:eastAsia="等线" w:cs="Arial"/>
                <w:color w:val="000000"/>
                <w:sz w:val="20"/>
              </w:rPr>
            </w:pPr>
            <w:r>
              <w:rPr>
                <w:rFonts w:ascii="Arial" w:hAnsi="Arial" w:eastAsia="等线" w:cs="Arial"/>
                <w:color w:val="000000"/>
                <w:sz w:val="20"/>
              </w:rPr>
              <w:t>89</w:t>
            </w:r>
          </w:p>
        </w:tc>
        <w:tc>
          <w:tcPr>
            <w:tcW w:w="5042" w:type="dxa"/>
            <w:tcBorders>
              <w:top w:val="nil"/>
              <w:left w:val="nil"/>
              <w:bottom w:val="single" w:color="auto" w:sz="4" w:space="0"/>
              <w:right w:val="single" w:color="auto" w:sz="4" w:space="0"/>
            </w:tcBorders>
            <w:shd w:val="clear" w:color="auto" w:fill="auto"/>
            <w:noWrap/>
            <w:vAlign w:val="center"/>
          </w:tcPr>
          <w:p w14:paraId="70EB5892">
            <w:pPr>
              <w:widowControl/>
              <w:jc w:val="center"/>
              <w:rPr>
                <w:rFonts w:ascii="Arial" w:hAnsi="Arial" w:eastAsia="等线" w:cs="Arial"/>
                <w:color w:val="000000"/>
                <w:sz w:val="20"/>
              </w:rPr>
            </w:pPr>
            <w:r>
              <w:rPr>
                <w:rFonts w:ascii="Arial" w:hAnsi="Arial" w:eastAsia="等线" w:cs="Arial"/>
                <w:color w:val="000000"/>
                <w:sz w:val="20"/>
              </w:rPr>
              <w:t>断路器CDB6iTC 40A 德力西</w:t>
            </w:r>
          </w:p>
        </w:tc>
        <w:tc>
          <w:tcPr>
            <w:tcW w:w="1640" w:type="dxa"/>
            <w:tcBorders>
              <w:top w:val="nil"/>
              <w:left w:val="nil"/>
              <w:bottom w:val="single" w:color="auto" w:sz="4" w:space="0"/>
              <w:right w:val="single" w:color="auto" w:sz="4" w:space="0"/>
            </w:tcBorders>
            <w:shd w:val="clear" w:color="auto" w:fill="auto"/>
            <w:noWrap/>
            <w:vAlign w:val="center"/>
          </w:tcPr>
          <w:p w14:paraId="69AE14A9">
            <w:pPr>
              <w:widowControl/>
              <w:rPr>
                <w:rFonts w:ascii="Arial" w:hAnsi="Arial" w:eastAsia="等线" w:cs="Arial"/>
                <w:color w:val="000000"/>
                <w:sz w:val="20"/>
              </w:rPr>
            </w:pPr>
            <w:r>
              <w:rPr>
                <w:rFonts w:ascii="Arial" w:hAnsi="Arial" w:eastAsia="等线" w:cs="Arial"/>
                <w:color w:val="000000"/>
                <w:sz w:val="20"/>
              </w:rPr>
              <w:t>　</w:t>
            </w:r>
          </w:p>
        </w:tc>
      </w:tr>
      <w:tr w14:paraId="5E9741D8">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456BCF8">
            <w:pPr>
              <w:widowControl/>
              <w:jc w:val="center"/>
              <w:rPr>
                <w:rFonts w:ascii="Arial" w:hAnsi="Arial" w:eastAsia="等线" w:cs="Arial"/>
                <w:color w:val="000000"/>
                <w:sz w:val="20"/>
              </w:rPr>
            </w:pPr>
            <w:r>
              <w:rPr>
                <w:rFonts w:ascii="Arial" w:hAnsi="Arial" w:eastAsia="等线" w:cs="Arial"/>
                <w:color w:val="000000"/>
                <w:sz w:val="20"/>
              </w:rPr>
              <w:t>90</w:t>
            </w:r>
          </w:p>
        </w:tc>
        <w:tc>
          <w:tcPr>
            <w:tcW w:w="5042" w:type="dxa"/>
            <w:tcBorders>
              <w:top w:val="nil"/>
              <w:left w:val="nil"/>
              <w:bottom w:val="single" w:color="auto" w:sz="4" w:space="0"/>
              <w:right w:val="single" w:color="auto" w:sz="4" w:space="0"/>
            </w:tcBorders>
            <w:shd w:val="clear" w:color="auto" w:fill="auto"/>
            <w:noWrap/>
            <w:vAlign w:val="center"/>
          </w:tcPr>
          <w:p w14:paraId="5DD140B1">
            <w:pPr>
              <w:widowControl/>
              <w:jc w:val="center"/>
              <w:rPr>
                <w:rFonts w:ascii="Arial" w:hAnsi="Arial" w:eastAsia="等线" w:cs="Arial"/>
                <w:color w:val="000000"/>
                <w:sz w:val="20"/>
              </w:rPr>
            </w:pPr>
            <w:r>
              <w:rPr>
                <w:rFonts w:ascii="Arial" w:hAnsi="Arial" w:eastAsia="等线" w:cs="Arial"/>
                <w:color w:val="000000"/>
                <w:sz w:val="20"/>
              </w:rPr>
              <w:t>拆分插入式前裙板套配左上/右下 无钥匙孔</w:t>
            </w:r>
          </w:p>
        </w:tc>
        <w:tc>
          <w:tcPr>
            <w:tcW w:w="1640" w:type="dxa"/>
            <w:tcBorders>
              <w:top w:val="nil"/>
              <w:left w:val="nil"/>
              <w:bottom w:val="single" w:color="auto" w:sz="4" w:space="0"/>
              <w:right w:val="single" w:color="auto" w:sz="4" w:space="0"/>
            </w:tcBorders>
            <w:shd w:val="clear" w:color="auto" w:fill="auto"/>
            <w:noWrap/>
            <w:vAlign w:val="center"/>
          </w:tcPr>
          <w:p w14:paraId="35089832">
            <w:pPr>
              <w:widowControl/>
              <w:rPr>
                <w:rFonts w:ascii="Arial" w:hAnsi="Arial" w:eastAsia="等线" w:cs="Arial"/>
                <w:color w:val="000000"/>
                <w:sz w:val="20"/>
              </w:rPr>
            </w:pPr>
            <w:r>
              <w:rPr>
                <w:rFonts w:ascii="Arial" w:hAnsi="Arial" w:eastAsia="等线" w:cs="Arial"/>
                <w:color w:val="000000"/>
                <w:sz w:val="20"/>
              </w:rPr>
              <w:t>　</w:t>
            </w:r>
          </w:p>
        </w:tc>
      </w:tr>
      <w:tr w14:paraId="3E793796">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7BF99CC">
            <w:pPr>
              <w:widowControl/>
              <w:jc w:val="center"/>
              <w:rPr>
                <w:rFonts w:ascii="Arial" w:hAnsi="Arial" w:eastAsia="等线" w:cs="Arial"/>
                <w:color w:val="000000"/>
                <w:sz w:val="20"/>
              </w:rPr>
            </w:pPr>
            <w:r>
              <w:rPr>
                <w:rFonts w:ascii="Arial" w:hAnsi="Arial" w:eastAsia="等线" w:cs="Arial"/>
                <w:color w:val="000000"/>
                <w:sz w:val="20"/>
              </w:rPr>
              <w:t>91</w:t>
            </w:r>
          </w:p>
        </w:tc>
        <w:tc>
          <w:tcPr>
            <w:tcW w:w="5042" w:type="dxa"/>
            <w:tcBorders>
              <w:top w:val="nil"/>
              <w:left w:val="nil"/>
              <w:bottom w:val="single" w:color="auto" w:sz="4" w:space="0"/>
              <w:right w:val="single" w:color="auto" w:sz="4" w:space="0"/>
            </w:tcBorders>
            <w:shd w:val="clear" w:color="auto" w:fill="auto"/>
            <w:noWrap/>
            <w:vAlign w:val="center"/>
          </w:tcPr>
          <w:p w14:paraId="62A9B162">
            <w:pPr>
              <w:widowControl/>
              <w:jc w:val="center"/>
              <w:rPr>
                <w:rFonts w:ascii="Arial" w:hAnsi="Arial" w:eastAsia="等线" w:cs="Arial"/>
                <w:color w:val="000000"/>
                <w:sz w:val="20"/>
              </w:rPr>
            </w:pPr>
            <w:r>
              <w:rPr>
                <w:rFonts w:ascii="Arial" w:hAnsi="Arial" w:eastAsia="等线" w:cs="Arial"/>
                <w:color w:val="000000"/>
                <w:sz w:val="20"/>
              </w:rPr>
              <w:t>对讲机TK-TC12(1-1)A</w:t>
            </w:r>
          </w:p>
        </w:tc>
        <w:tc>
          <w:tcPr>
            <w:tcW w:w="1640" w:type="dxa"/>
            <w:tcBorders>
              <w:top w:val="nil"/>
              <w:left w:val="nil"/>
              <w:bottom w:val="single" w:color="auto" w:sz="4" w:space="0"/>
              <w:right w:val="single" w:color="auto" w:sz="4" w:space="0"/>
            </w:tcBorders>
            <w:shd w:val="clear" w:color="auto" w:fill="auto"/>
            <w:noWrap/>
            <w:vAlign w:val="center"/>
          </w:tcPr>
          <w:p w14:paraId="14AF6217">
            <w:pPr>
              <w:widowControl/>
              <w:rPr>
                <w:rFonts w:ascii="Arial" w:hAnsi="Arial" w:eastAsia="等线" w:cs="Arial"/>
                <w:color w:val="000000"/>
                <w:sz w:val="20"/>
              </w:rPr>
            </w:pPr>
            <w:r>
              <w:rPr>
                <w:rFonts w:ascii="Arial" w:hAnsi="Arial" w:eastAsia="等线" w:cs="Arial"/>
                <w:color w:val="000000"/>
                <w:sz w:val="20"/>
              </w:rPr>
              <w:t>　</w:t>
            </w:r>
          </w:p>
        </w:tc>
      </w:tr>
      <w:tr w14:paraId="2135819A">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16000AF">
            <w:pPr>
              <w:widowControl/>
              <w:jc w:val="center"/>
              <w:rPr>
                <w:rFonts w:ascii="Arial" w:hAnsi="Arial" w:eastAsia="等线" w:cs="Arial"/>
                <w:color w:val="000000"/>
                <w:sz w:val="20"/>
              </w:rPr>
            </w:pPr>
            <w:r>
              <w:rPr>
                <w:rFonts w:ascii="Arial" w:hAnsi="Arial" w:eastAsia="等线" w:cs="Arial"/>
                <w:color w:val="000000"/>
                <w:sz w:val="20"/>
              </w:rPr>
              <w:t>92</w:t>
            </w:r>
          </w:p>
        </w:tc>
        <w:tc>
          <w:tcPr>
            <w:tcW w:w="5042" w:type="dxa"/>
            <w:tcBorders>
              <w:top w:val="nil"/>
              <w:left w:val="nil"/>
              <w:bottom w:val="single" w:color="auto" w:sz="4" w:space="0"/>
              <w:right w:val="single" w:color="auto" w:sz="4" w:space="0"/>
            </w:tcBorders>
            <w:shd w:val="clear" w:color="auto" w:fill="auto"/>
            <w:noWrap/>
            <w:vAlign w:val="center"/>
          </w:tcPr>
          <w:p w14:paraId="56F2F4D9">
            <w:pPr>
              <w:widowControl/>
              <w:jc w:val="center"/>
              <w:rPr>
                <w:rFonts w:ascii="Arial" w:hAnsi="Arial" w:eastAsia="等线" w:cs="Arial"/>
                <w:color w:val="000000"/>
                <w:sz w:val="20"/>
              </w:rPr>
            </w:pPr>
            <w:r>
              <w:rPr>
                <w:rFonts w:ascii="Arial" w:hAnsi="Arial" w:eastAsia="等线" w:cs="Arial"/>
                <w:color w:val="000000"/>
                <w:sz w:val="20"/>
              </w:rPr>
              <w:t>开关电源LRS-100-24</w:t>
            </w:r>
          </w:p>
        </w:tc>
        <w:tc>
          <w:tcPr>
            <w:tcW w:w="1640" w:type="dxa"/>
            <w:tcBorders>
              <w:top w:val="nil"/>
              <w:left w:val="nil"/>
              <w:bottom w:val="single" w:color="auto" w:sz="4" w:space="0"/>
              <w:right w:val="single" w:color="auto" w:sz="4" w:space="0"/>
            </w:tcBorders>
            <w:shd w:val="clear" w:color="auto" w:fill="auto"/>
            <w:noWrap/>
            <w:vAlign w:val="center"/>
          </w:tcPr>
          <w:p w14:paraId="0B6F71D9">
            <w:pPr>
              <w:widowControl/>
              <w:rPr>
                <w:rFonts w:ascii="Arial" w:hAnsi="Arial" w:eastAsia="等线" w:cs="Arial"/>
                <w:color w:val="000000"/>
                <w:sz w:val="20"/>
              </w:rPr>
            </w:pPr>
            <w:r>
              <w:rPr>
                <w:rFonts w:ascii="Arial" w:hAnsi="Arial" w:eastAsia="等线" w:cs="Arial"/>
                <w:color w:val="000000"/>
                <w:sz w:val="20"/>
              </w:rPr>
              <w:t>　</w:t>
            </w:r>
          </w:p>
        </w:tc>
      </w:tr>
      <w:tr w14:paraId="0C720509">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5CC617F">
            <w:pPr>
              <w:widowControl/>
              <w:jc w:val="center"/>
              <w:rPr>
                <w:rFonts w:ascii="Arial" w:hAnsi="Arial" w:eastAsia="等线" w:cs="Arial"/>
                <w:color w:val="000000"/>
                <w:sz w:val="20"/>
              </w:rPr>
            </w:pPr>
            <w:r>
              <w:rPr>
                <w:rFonts w:ascii="Arial" w:hAnsi="Arial" w:eastAsia="等线" w:cs="Arial"/>
                <w:color w:val="000000"/>
                <w:sz w:val="20"/>
              </w:rPr>
              <w:t>93</w:t>
            </w:r>
          </w:p>
        </w:tc>
        <w:tc>
          <w:tcPr>
            <w:tcW w:w="5042" w:type="dxa"/>
            <w:tcBorders>
              <w:top w:val="nil"/>
              <w:left w:val="nil"/>
              <w:bottom w:val="single" w:color="auto" w:sz="4" w:space="0"/>
              <w:right w:val="single" w:color="auto" w:sz="4" w:space="0"/>
            </w:tcBorders>
            <w:shd w:val="clear" w:color="auto" w:fill="auto"/>
            <w:noWrap/>
            <w:vAlign w:val="center"/>
          </w:tcPr>
          <w:p w14:paraId="5388DE88">
            <w:pPr>
              <w:widowControl/>
              <w:jc w:val="center"/>
              <w:rPr>
                <w:rFonts w:ascii="Arial" w:hAnsi="Arial" w:eastAsia="等线" w:cs="Arial"/>
                <w:color w:val="000000"/>
                <w:sz w:val="20"/>
              </w:rPr>
            </w:pPr>
            <w:r>
              <w:rPr>
                <w:rFonts w:ascii="Arial" w:hAnsi="Arial" w:eastAsia="等线" w:cs="Arial"/>
                <w:color w:val="000000"/>
                <w:sz w:val="20"/>
              </w:rPr>
              <w:t>开关电源HF100W-SE-24CE</w:t>
            </w:r>
          </w:p>
        </w:tc>
        <w:tc>
          <w:tcPr>
            <w:tcW w:w="1640" w:type="dxa"/>
            <w:tcBorders>
              <w:top w:val="nil"/>
              <w:left w:val="nil"/>
              <w:bottom w:val="single" w:color="auto" w:sz="4" w:space="0"/>
              <w:right w:val="single" w:color="auto" w:sz="4" w:space="0"/>
            </w:tcBorders>
            <w:shd w:val="clear" w:color="auto" w:fill="auto"/>
            <w:noWrap/>
            <w:vAlign w:val="center"/>
          </w:tcPr>
          <w:p w14:paraId="38BE6959">
            <w:pPr>
              <w:widowControl/>
              <w:rPr>
                <w:rFonts w:ascii="Arial" w:hAnsi="Arial" w:eastAsia="等线" w:cs="Arial"/>
                <w:color w:val="000000"/>
                <w:sz w:val="20"/>
              </w:rPr>
            </w:pPr>
            <w:r>
              <w:rPr>
                <w:rFonts w:ascii="Arial" w:hAnsi="Arial" w:eastAsia="等线" w:cs="Arial"/>
                <w:color w:val="000000"/>
                <w:sz w:val="20"/>
              </w:rPr>
              <w:t>　</w:t>
            </w:r>
          </w:p>
        </w:tc>
      </w:tr>
      <w:tr w14:paraId="1A027DC1">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9D74FCC">
            <w:pPr>
              <w:widowControl/>
              <w:jc w:val="center"/>
              <w:rPr>
                <w:rFonts w:ascii="Arial" w:hAnsi="Arial" w:eastAsia="等线" w:cs="Arial"/>
                <w:color w:val="000000"/>
                <w:sz w:val="20"/>
              </w:rPr>
            </w:pPr>
            <w:r>
              <w:rPr>
                <w:rFonts w:ascii="Arial" w:hAnsi="Arial" w:eastAsia="等线" w:cs="Arial"/>
                <w:color w:val="000000"/>
                <w:sz w:val="20"/>
              </w:rPr>
              <w:t>94</w:t>
            </w:r>
          </w:p>
        </w:tc>
        <w:tc>
          <w:tcPr>
            <w:tcW w:w="5042" w:type="dxa"/>
            <w:tcBorders>
              <w:top w:val="nil"/>
              <w:left w:val="nil"/>
              <w:bottom w:val="single" w:color="auto" w:sz="4" w:space="0"/>
              <w:right w:val="single" w:color="auto" w:sz="4" w:space="0"/>
            </w:tcBorders>
            <w:shd w:val="clear" w:color="auto" w:fill="auto"/>
            <w:noWrap/>
            <w:vAlign w:val="center"/>
          </w:tcPr>
          <w:p w14:paraId="0CB91FB2">
            <w:pPr>
              <w:widowControl/>
              <w:jc w:val="center"/>
              <w:rPr>
                <w:rFonts w:ascii="Arial" w:hAnsi="Arial" w:eastAsia="等线" w:cs="Arial"/>
                <w:color w:val="000000"/>
                <w:sz w:val="20"/>
              </w:rPr>
            </w:pPr>
            <w:r>
              <w:rPr>
                <w:rFonts w:ascii="Arial" w:hAnsi="Arial" w:eastAsia="等线" w:cs="Arial"/>
                <w:color w:val="000000"/>
                <w:sz w:val="20"/>
              </w:rPr>
              <w:t>控制继电器TESYS-CAD32M7C</w:t>
            </w:r>
          </w:p>
        </w:tc>
        <w:tc>
          <w:tcPr>
            <w:tcW w:w="1640" w:type="dxa"/>
            <w:tcBorders>
              <w:top w:val="nil"/>
              <w:left w:val="nil"/>
              <w:bottom w:val="single" w:color="auto" w:sz="4" w:space="0"/>
              <w:right w:val="single" w:color="auto" w:sz="4" w:space="0"/>
            </w:tcBorders>
            <w:shd w:val="clear" w:color="auto" w:fill="auto"/>
            <w:noWrap/>
            <w:vAlign w:val="center"/>
          </w:tcPr>
          <w:p w14:paraId="72B49E07">
            <w:pPr>
              <w:widowControl/>
              <w:rPr>
                <w:rFonts w:ascii="Arial" w:hAnsi="Arial" w:eastAsia="等线" w:cs="Arial"/>
                <w:color w:val="000000"/>
                <w:sz w:val="20"/>
              </w:rPr>
            </w:pPr>
            <w:r>
              <w:rPr>
                <w:rFonts w:ascii="Arial" w:hAnsi="Arial" w:eastAsia="等线" w:cs="Arial"/>
                <w:color w:val="000000"/>
                <w:sz w:val="20"/>
              </w:rPr>
              <w:t>　</w:t>
            </w:r>
          </w:p>
        </w:tc>
      </w:tr>
      <w:tr w14:paraId="4C039E19">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AF6FA58">
            <w:pPr>
              <w:widowControl/>
              <w:jc w:val="center"/>
              <w:rPr>
                <w:rFonts w:ascii="Arial" w:hAnsi="Arial" w:eastAsia="等线" w:cs="Arial"/>
                <w:color w:val="000000"/>
                <w:sz w:val="20"/>
              </w:rPr>
            </w:pPr>
            <w:r>
              <w:rPr>
                <w:rFonts w:ascii="Arial" w:hAnsi="Arial" w:eastAsia="等线" w:cs="Arial"/>
                <w:color w:val="000000"/>
                <w:sz w:val="20"/>
              </w:rPr>
              <w:t>95</w:t>
            </w:r>
          </w:p>
        </w:tc>
        <w:tc>
          <w:tcPr>
            <w:tcW w:w="5042" w:type="dxa"/>
            <w:tcBorders>
              <w:top w:val="nil"/>
              <w:left w:val="nil"/>
              <w:bottom w:val="single" w:color="auto" w:sz="4" w:space="0"/>
              <w:right w:val="single" w:color="auto" w:sz="4" w:space="0"/>
            </w:tcBorders>
            <w:shd w:val="clear" w:color="auto" w:fill="auto"/>
            <w:noWrap/>
            <w:vAlign w:val="center"/>
          </w:tcPr>
          <w:p w14:paraId="3B4B810D">
            <w:pPr>
              <w:widowControl/>
              <w:jc w:val="center"/>
              <w:rPr>
                <w:rFonts w:ascii="Arial" w:hAnsi="Arial" w:eastAsia="等线" w:cs="Arial"/>
                <w:color w:val="000000"/>
                <w:sz w:val="20"/>
              </w:rPr>
            </w:pPr>
            <w:r>
              <w:rPr>
                <w:rFonts w:ascii="Arial" w:hAnsi="Arial" w:eastAsia="等线" w:cs="Arial"/>
                <w:color w:val="000000"/>
                <w:sz w:val="20"/>
              </w:rPr>
              <w:t>接触器LC1-D25M7CAC220V</w:t>
            </w:r>
          </w:p>
        </w:tc>
        <w:tc>
          <w:tcPr>
            <w:tcW w:w="1640" w:type="dxa"/>
            <w:tcBorders>
              <w:top w:val="nil"/>
              <w:left w:val="nil"/>
              <w:bottom w:val="single" w:color="auto" w:sz="4" w:space="0"/>
              <w:right w:val="single" w:color="auto" w:sz="4" w:space="0"/>
            </w:tcBorders>
            <w:shd w:val="clear" w:color="auto" w:fill="auto"/>
            <w:noWrap/>
            <w:vAlign w:val="center"/>
          </w:tcPr>
          <w:p w14:paraId="3E27A0AC">
            <w:pPr>
              <w:widowControl/>
              <w:rPr>
                <w:rFonts w:ascii="Arial" w:hAnsi="Arial" w:eastAsia="等线" w:cs="Arial"/>
                <w:color w:val="000000"/>
                <w:sz w:val="20"/>
              </w:rPr>
            </w:pPr>
            <w:r>
              <w:rPr>
                <w:rFonts w:ascii="Arial" w:hAnsi="Arial" w:eastAsia="等线" w:cs="Arial"/>
                <w:color w:val="000000"/>
                <w:sz w:val="20"/>
              </w:rPr>
              <w:t>　</w:t>
            </w:r>
          </w:p>
        </w:tc>
      </w:tr>
      <w:tr w14:paraId="13EA29FD">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AD89578">
            <w:pPr>
              <w:widowControl/>
              <w:jc w:val="center"/>
              <w:rPr>
                <w:rFonts w:ascii="Arial" w:hAnsi="Arial" w:eastAsia="等线" w:cs="Arial"/>
                <w:color w:val="000000"/>
                <w:sz w:val="20"/>
              </w:rPr>
            </w:pPr>
            <w:r>
              <w:rPr>
                <w:rFonts w:ascii="Arial" w:hAnsi="Arial" w:eastAsia="等线" w:cs="Arial"/>
                <w:color w:val="000000"/>
                <w:sz w:val="20"/>
              </w:rPr>
              <w:t>96</w:t>
            </w:r>
          </w:p>
        </w:tc>
        <w:tc>
          <w:tcPr>
            <w:tcW w:w="5042" w:type="dxa"/>
            <w:tcBorders>
              <w:top w:val="nil"/>
              <w:left w:val="nil"/>
              <w:bottom w:val="single" w:color="auto" w:sz="4" w:space="0"/>
              <w:right w:val="single" w:color="auto" w:sz="4" w:space="0"/>
            </w:tcBorders>
            <w:shd w:val="clear" w:color="000000" w:fill="FFFFFF"/>
            <w:noWrap/>
            <w:vAlign w:val="center"/>
          </w:tcPr>
          <w:p w14:paraId="2DAB9014">
            <w:pPr>
              <w:widowControl/>
              <w:jc w:val="center"/>
              <w:rPr>
                <w:rFonts w:ascii="Arial" w:hAnsi="Arial" w:eastAsia="等线" w:cs="Arial"/>
                <w:color w:val="000000"/>
                <w:sz w:val="20"/>
              </w:rPr>
            </w:pPr>
            <w:r>
              <w:rPr>
                <w:rFonts w:ascii="Arial" w:hAnsi="Arial" w:eastAsia="等线" w:cs="Arial"/>
                <w:color w:val="000000"/>
                <w:sz w:val="20"/>
              </w:rPr>
              <w:t>消防开关（杂）</w:t>
            </w:r>
          </w:p>
        </w:tc>
        <w:tc>
          <w:tcPr>
            <w:tcW w:w="1640" w:type="dxa"/>
            <w:tcBorders>
              <w:top w:val="nil"/>
              <w:left w:val="nil"/>
              <w:bottom w:val="single" w:color="auto" w:sz="4" w:space="0"/>
              <w:right w:val="single" w:color="auto" w:sz="4" w:space="0"/>
            </w:tcBorders>
            <w:shd w:val="clear" w:color="auto" w:fill="auto"/>
            <w:noWrap/>
            <w:vAlign w:val="center"/>
          </w:tcPr>
          <w:p w14:paraId="7673B090">
            <w:pPr>
              <w:widowControl/>
              <w:rPr>
                <w:rFonts w:ascii="Arial" w:hAnsi="Arial" w:eastAsia="等线" w:cs="Arial"/>
                <w:color w:val="000000"/>
                <w:sz w:val="20"/>
              </w:rPr>
            </w:pPr>
            <w:r>
              <w:rPr>
                <w:rFonts w:ascii="Arial" w:hAnsi="Arial" w:eastAsia="等线" w:cs="Arial"/>
                <w:color w:val="000000"/>
                <w:sz w:val="20"/>
              </w:rPr>
              <w:t>　</w:t>
            </w:r>
          </w:p>
        </w:tc>
      </w:tr>
      <w:tr w14:paraId="066948B7">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81C8971">
            <w:pPr>
              <w:widowControl/>
              <w:jc w:val="center"/>
              <w:rPr>
                <w:rFonts w:ascii="Arial" w:hAnsi="Arial" w:eastAsia="等线" w:cs="Arial"/>
                <w:color w:val="000000"/>
                <w:sz w:val="20"/>
              </w:rPr>
            </w:pPr>
            <w:r>
              <w:rPr>
                <w:rFonts w:ascii="Arial" w:hAnsi="Arial" w:eastAsia="等线" w:cs="Arial"/>
                <w:color w:val="000000"/>
                <w:sz w:val="20"/>
              </w:rPr>
              <w:t>97</w:t>
            </w:r>
          </w:p>
        </w:tc>
        <w:tc>
          <w:tcPr>
            <w:tcW w:w="5042" w:type="dxa"/>
            <w:tcBorders>
              <w:top w:val="nil"/>
              <w:left w:val="nil"/>
              <w:bottom w:val="single" w:color="auto" w:sz="4" w:space="0"/>
              <w:right w:val="single" w:color="auto" w:sz="4" w:space="0"/>
            </w:tcBorders>
            <w:shd w:val="clear" w:color="000000" w:fill="FFFFFF"/>
            <w:noWrap/>
            <w:vAlign w:val="center"/>
          </w:tcPr>
          <w:p w14:paraId="7B984BD0">
            <w:pPr>
              <w:widowControl/>
              <w:jc w:val="center"/>
              <w:rPr>
                <w:rFonts w:ascii="Arial" w:hAnsi="Arial" w:eastAsia="等线" w:cs="Arial"/>
                <w:color w:val="000000"/>
                <w:sz w:val="20"/>
              </w:rPr>
            </w:pPr>
            <w:r>
              <w:rPr>
                <w:rFonts w:ascii="Arial" w:hAnsi="Arial" w:eastAsia="等线" w:cs="Arial"/>
                <w:color w:val="000000"/>
                <w:sz w:val="20"/>
              </w:rPr>
              <w:t>厅门开关（杂）</w:t>
            </w:r>
          </w:p>
        </w:tc>
        <w:tc>
          <w:tcPr>
            <w:tcW w:w="1640" w:type="dxa"/>
            <w:tcBorders>
              <w:top w:val="nil"/>
              <w:left w:val="nil"/>
              <w:bottom w:val="single" w:color="auto" w:sz="4" w:space="0"/>
              <w:right w:val="single" w:color="auto" w:sz="4" w:space="0"/>
            </w:tcBorders>
            <w:shd w:val="clear" w:color="auto" w:fill="auto"/>
            <w:noWrap/>
            <w:vAlign w:val="center"/>
          </w:tcPr>
          <w:p w14:paraId="08F8240D">
            <w:pPr>
              <w:widowControl/>
              <w:rPr>
                <w:rFonts w:ascii="Arial" w:hAnsi="Arial" w:eastAsia="等线" w:cs="Arial"/>
                <w:color w:val="000000"/>
                <w:sz w:val="20"/>
              </w:rPr>
            </w:pPr>
            <w:r>
              <w:rPr>
                <w:rFonts w:ascii="Arial" w:hAnsi="Arial" w:eastAsia="等线" w:cs="Arial"/>
                <w:color w:val="000000"/>
                <w:sz w:val="20"/>
              </w:rPr>
              <w:t>　</w:t>
            </w:r>
          </w:p>
        </w:tc>
      </w:tr>
      <w:tr w14:paraId="06474107">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5CD7650">
            <w:pPr>
              <w:widowControl/>
              <w:jc w:val="center"/>
              <w:rPr>
                <w:rFonts w:ascii="Arial" w:hAnsi="Arial" w:eastAsia="等线" w:cs="Arial"/>
                <w:color w:val="000000"/>
                <w:sz w:val="20"/>
              </w:rPr>
            </w:pPr>
            <w:r>
              <w:rPr>
                <w:rFonts w:ascii="Arial" w:hAnsi="Arial" w:eastAsia="等线" w:cs="Arial"/>
                <w:color w:val="000000"/>
                <w:sz w:val="20"/>
              </w:rPr>
              <w:t>98</w:t>
            </w:r>
          </w:p>
        </w:tc>
        <w:tc>
          <w:tcPr>
            <w:tcW w:w="5042" w:type="dxa"/>
            <w:tcBorders>
              <w:top w:val="nil"/>
              <w:left w:val="nil"/>
              <w:bottom w:val="single" w:color="auto" w:sz="4" w:space="0"/>
              <w:right w:val="single" w:color="auto" w:sz="4" w:space="0"/>
            </w:tcBorders>
            <w:shd w:val="clear" w:color="000000" w:fill="FFFFFF"/>
            <w:noWrap/>
            <w:vAlign w:val="center"/>
          </w:tcPr>
          <w:p w14:paraId="255E9EF0">
            <w:pPr>
              <w:widowControl/>
              <w:jc w:val="center"/>
              <w:rPr>
                <w:rFonts w:ascii="Arial" w:hAnsi="Arial" w:eastAsia="等线" w:cs="Arial"/>
                <w:color w:val="000000"/>
                <w:sz w:val="20"/>
              </w:rPr>
            </w:pPr>
            <w:r>
              <w:rPr>
                <w:rFonts w:ascii="Arial" w:hAnsi="Arial" w:eastAsia="等线" w:cs="Arial"/>
                <w:color w:val="000000"/>
                <w:sz w:val="20"/>
              </w:rPr>
              <w:t>轿门开关（杂）</w:t>
            </w:r>
          </w:p>
        </w:tc>
        <w:tc>
          <w:tcPr>
            <w:tcW w:w="1640" w:type="dxa"/>
            <w:tcBorders>
              <w:top w:val="nil"/>
              <w:left w:val="nil"/>
              <w:bottom w:val="single" w:color="auto" w:sz="4" w:space="0"/>
              <w:right w:val="single" w:color="auto" w:sz="4" w:space="0"/>
            </w:tcBorders>
            <w:shd w:val="clear" w:color="auto" w:fill="auto"/>
            <w:noWrap/>
            <w:vAlign w:val="center"/>
          </w:tcPr>
          <w:p w14:paraId="55D91FE8">
            <w:pPr>
              <w:widowControl/>
              <w:rPr>
                <w:rFonts w:ascii="Arial" w:hAnsi="Arial" w:eastAsia="等线" w:cs="Arial"/>
                <w:color w:val="000000"/>
                <w:sz w:val="20"/>
              </w:rPr>
            </w:pPr>
            <w:r>
              <w:rPr>
                <w:rFonts w:ascii="Arial" w:hAnsi="Arial" w:eastAsia="等线" w:cs="Arial"/>
                <w:color w:val="000000"/>
                <w:sz w:val="20"/>
              </w:rPr>
              <w:t>　</w:t>
            </w:r>
          </w:p>
        </w:tc>
      </w:tr>
      <w:tr w14:paraId="6E0FDEC1">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5A09EE1">
            <w:pPr>
              <w:widowControl/>
              <w:jc w:val="center"/>
              <w:rPr>
                <w:rFonts w:ascii="Arial" w:hAnsi="Arial" w:eastAsia="等线" w:cs="Arial"/>
                <w:color w:val="000000"/>
                <w:sz w:val="20"/>
              </w:rPr>
            </w:pPr>
            <w:r>
              <w:rPr>
                <w:rFonts w:ascii="Arial" w:hAnsi="Arial" w:eastAsia="等线" w:cs="Arial"/>
                <w:color w:val="000000"/>
                <w:sz w:val="20"/>
              </w:rPr>
              <w:t>99</w:t>
            </w:r>
          </w:p>
        </w:tc>
        <w:tc>
          <w:tcPr>
            <w:tcW w:w="5042" w:type="dxa"/>
            <w:tcBorders>
              <w:top w:val="nil"/>
              <w:left w:val="nil"/>
              <w:bottom w:val="single" w:color="auto" w:sz="4" w:space="0"/>
              <w:right w:val="single" w:color="auto" w:sz="4" w:space="0"/>
            </w:tcBorders>
            <w:shd w:val="clear" w:color="auto" w:fill="auto"/>
            <w:noWrap/>
            <w:vAlign w:val="center"/>
          </w:tcPr>
          <w:p w14:paraId="65D6FECB">
            <w:pPr>
              <w:widowControl/>
              <w:jc w:val="center"/>
              <w:rPr>
                <w:rFonts w:ascii="Arial" w:hAnsi="Arial" w:eastAsia="等线" w:cs="Arial"/>
                <w:color w:val="000000"/>
                <w:sz w:val="20"/>
              </w:rPr>
            </w:pPr>
            <w:r>
              <w:rPr>
                <w:rFonts w:ascii="Arial" w:hAnsi="Arial" w:eastAsia="等线" w:cs="Arial"/>
                <w:color w:val="000000"/>
                <w:sz w:val="20"/>
              </w:rPr>
              <w:t>按钮AN180白字白转橙光发纹不锈钢薄型中文盲纹 中菱</w:t>
            </w:r>
          </w:p>
        </w:tc>
        <w:tc>
          <w:tcPr>
            <w:tcW w:w="1640" w:type="dxa"/>
            <w:tcBorders>
              <w:top w:val="nil"/>
              <w:left w:val="nil"/>
              <w:bottom w:val="single" w:color="auto" w:sz="4" w:space="0"/>
              <w:right w:val="single" w:color="auto" w:sz="4" w:space="0"/>
            </w:tcBorders>
            <w:shd w:val="clear" w:color="auto" w:fill="auto"/>
            <w:noWrap/>
            <w:vAlign w:val="center"/>
          </w:tcPr>
          <w:p w14:paraId="5640D1F4">
            <w:pPr>
              <w:widowControl/>
              <w:rPr>
                <w:rFonts w:ascii="Arial" w:hAnsi="Arial" w:eastAsia="等线" w:cs="Arial"/>
                <w:color w:val="000000"/>
                <w:sz w:val="20"/>
              </w:rPr>
            </w:pPr>
            <w:r>
              <w:rPr>
                <w:rFonts w:ascii="Arial" w:hAnsi="Arial" w:eastAsia="等线" w:cs="Arial"/>
                <w:color w:val="000000"/>
                <w:sz w:val="20"/>
              </w:rPr>
              <w:t>　</w:t>
            </w:r>
          </w:p>
        </w:tc>
      </w:tr>
      <w:tr w14:paraId="3ABD2171">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E4170EB">
            <w:pPr>
              <w:widowControl/>
              <w:jc w:val="center"/>
              <w:rPr>
                <w:rFonts w:ascii="Arial" w:hAnsi="Arial" w:eastAsia="等线" w:cs="Arial"/>
                <w:color w:val="000000"/>
                <w:sz w:val="20"/>
              </w:rPr>
            </w:pPr>
            <w:r>
              <w:rPr>
                <w:rFonts w:ascii="Arial" w:hAnsi="Arial" w:eastAsia="等线" w:cs="Arial"/>
                <w:color w:val="000000"/>
                <w:sz w:val="20"/>
              </w:rPr>
              <w:t>100</w:t>
            </w:r>
          </w:p>
        </w:tc>
        <w:tc>
          <w:tcPr>
            <w:tcW w:w="5042" w:type="dxa"/>
            <w:tcBorders>
              <w:top w:val="nil"/>
              <w:left w:val="nil"/>
              <w:bottom w:val="single" w:color="auto" w:sz="4" w:space="0"/>
              <w:right w:val="single" w:color="auto" w:sz="4" w:space="0"/>
            </w:tcBorders>
            <w:shd w:val="clear" w:color="auto" w:fill="auto"/>
            <w:noWrap/>
            <w:vAlign w:val="center"/>
          </w:tcPr>
          <w:p w14:paraId="478413CB">
            <w:pPr>
              <w:widowControl/>
              <w:jc w:val="center"/>
              <w:rPr>
                <w:rFonts w:ascii="Arial" w:hAnsi="Arial" w:eastAsia="等线" w:cs="Arial"/>
                <w:color w:val="000000"/>
                <w:sz w:val="20"/>
              </w:rPr>
            </w:pPr>
            <w:r>
              <w:rPr>
                <w:rFonts w:ascii="Arial" w:hAnsi="Arial" w:eastAsia="等线" w:cs="Arial"/>
                <w:color w:val="000000"/>
                <w:sz w:val="20"/>
              </w:rPr>
              <w:t>梳齿板ECO FT853 2孔中间</w:t>
            </w:r>
          </w:p>
        </w:tc>
        <w:tc>
          <w:tcPr>
            <w:tcW w:w="1640" w:type="dxa"/>
            <w:tcBorders>
              <w:top w:val="nil"/>
              <w:left w:val="nil"/>
              <w:bottom w:val="single" w:color="auto" w:sz="4" w:space="0"/>
              <w:right w:val="single" w:color="auto" w:sz="4" w:space="0"/>
            </w:tcBorders>
            <w:shd w:val="clear" w:color="auto" w:fill="auto"/>
            <w:noWrap/>
            <w:vAlign w:val="center"/>
          </w:tcPr>
          <w:p w14:paraId="07A00DC0">
            <w:pPr>
              <w:widowControl/>
              <w:rPr>
                <w:rFonts w:ascii="Arial" w:hAnsi="Arial" w:eastAsia="等线" w:cs="Arial"/>
                <w:color w:val="000000"/>
                <w:sz w:val="20"/>
              </w:rPr>
            </w:pPr>
            <w:r>
              <w:rPr>
                <w:rFonts w:ascii="Arial" w:hAnsi="Arial" w:eastAsia="等线" w:cs="Arial"/>
                <w:color w:val="000000"/>
                <w:sz w:val="20"/>
              </w:rPr>
              <w:t>　</w:t>
            </w:r>
          </w:p>
        </w:tc>
      </w:tr>
      <w:tr w14:paraId="02C8F44C">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CEA8765">
            <w:pPr>
              <w:widowControl/>
              <w:jc w:val="center"/>
              <w:rPr>
                <w:rFonts w:ascii="Arial" w:hAnsi="Arial" w:eastAsia="等线" w:cs="Arial"/>
                <w:color w:val="000000"/>
                <w:sz w:val="20"/>
              </w:rPr>
            </w:pPr>
            <w:r>
              <w:rPr>
                <w:rFonts w:ascii="Arial" w:hAnsi="Arial" w:eastAsia="等线" w:cs="Arial"/>
                <w:color w:val="000000"/>
                <w:sz w:val="20"/>
              </w:rPr>
              <w:t>101</w:t>
            </w:r>
          </w:p>
        </w:tc>
        <w:tc>
          <w:tcPr>
            <w:tcW w:w="5042" w:type="dxa"/>
            <w:tcBorders>
              <w:top w:val="nil"/>
              <w:left w:val="nil"/>
              <w:bottom w:val="single" w:color="auto" w:sz="4" w:space="0"/>
              <w:right w:val="single" w:color="auto" w:sz="4" w:space="0"/>
            </w:tcBorders>
            <w:shd w:val="clear" w:color="auto" w:fill="auto"/>
            <w:noWrap/>
            <w:vAlign w:val="center"/>
          </w:tcPr>
          <w:p w14:paraId="24D938BE">
            <w:pPr>
              <w:widowControl/>
              <w:jc w:val="center"/>
              <w:rPr>
                <w:rFonts w:ascii="Arial" w:hAnsi="Arial" w:eastAsia="等线" w:cs="Arial"/>
                <w:color w:val="000000"/>
                <w:sz w:val="20"/>
              </w:rPr>
            </w:pPr>
            <w:r>
              <w:rPr>
                <w:rFonts w:ascii="Arial" w:hAnsi="Arial" w:eastAsia="等线" w:cs="Arial"/>
                <w:color w:val="000000"/>
                <w:sz w:val="20"/>
              </w:rPr>
              <w:t>梳齿板(ECO）右</w:t>
            </w:r>
          </w:p>
        </w:tc>
        <w:tc>
          <w:tcPr>
            <w:tcW w:w="1640" w:type="dxa"/>
            <w:tcBorders>
              <w:top w:val="nil"/>
              <w:left w:val="nil"/>
              <w:bottom w:val="single" w:color="auto" w:sz="4" w:space="0"/>
              <w:right w:val="single" w:color="auto" w:sz="4" w:space="0"/>
            </w:tcBorders>
            <w:shd w:val="clear" w:color="auto" w:fill="auto"/>
            <w:noWrap/>
            <w:vAlign w:val="center"/>
          </w:tcPr>
          <w:p w14:paraId="2A9AE1AE">
            <w:pPr>
              <w:widowControl/>
              <w:rPr>
                <w:rFonts w:ascii="Arial" w:hAnsi="Arial" w:eastAsia="等线" w:cs="Arial"/>
                <w:color w:val="000000"/>
                <w:sz w:val="20"/>
              </w:rPr>
            </w:pPr>
            <w:r>
              <w:rPr>
                <w:rFonts w:ascii="Arial" w:hAnsi="Arial" w:eastAsia="等线" w:cs="Arial"/>
                <w:color w:val="000000"/>
                <w:sz w:val="20"/>
              </w:rPr>
              <w:t>　</w:t>
            </w:r>
          </w:p>
        </w:tc>
      </w:tr>
      <w:tr w14:paraId="706507B4">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6C5CD2E">
            <w:pPr>
              <w:widowControl/>
              <w:jc w:val="center"/>
              <w:rPr>
                <w:rFonts w:ascii="Arial" w:hAnsi="Arial" w:eastAsia="等线" w:cs="Arial"/>
                <w:color w:val="000000"/>
                <w:sz w:val="20"/>
              </w:rPr>
            </w:pPr>
            <w:r>
              <w:rPr>
                <w:rFonts w:ascii="Arial" w:hAnsi="Arial" w:eastAsia="等线" w:cs="Arial"/>
                <w:color w:val="000000"/>
                <w:sz w:val="20"/>
              </w:rPr>
              <w:t>102</w:t>
            </w:r>
          </w:p>
        </w:tc>
        <w:tc>
          <w:tcPr>
            <w:tcW w:w="5042" w:type="dxa"/>
            <w:tcBorders>
              <w:top w:val="nil"/>
              <w:left w:val="nil"/>
              <w:bottom w:val="single" w:color="auto" w:sz="4" w:space="0"/>
              <w:right w:val="single" w:color="auto" w:sz="4" w:space="0"/>
            </w:tcBorders>
            <w:shd w:val="clear" w:color="auto" w:fill="auto"/>
            <w:noWrap/>
            <w:vAlign w:val="center"/>
          </w:tcPr>
          <w:p w14:paraId="13C9BDE5">
            <w:pPr>
              <w:widowControl/>
              <w:jc w:val="center"/>
              <w:rPr>
                <w:rFonts w:ascii="Arial" w:hAnsi="Arial" w:eastAsia="等线" w:cs="Arial"/>
                <w:color w:val="000000"/>
                <w:sz w:val="20"/>
              </w:rPr>
            </w:pPr>
            <w:r>
              <w:rPr>
                <w:rFonts w:ascii="Arial" w:hAnsi="Arial" w:eastAsia="等线" w:cs="Arial"/>
                <w:color w:val="000000"/>
                <w:sz w:val="20"/>
              </w:rPr>
              <w:t>梳齿板(ECO）左</w:t>
            </w:r>
          </w:p>
        </w:tc>
        <w:tc>
          <w:tcPr>
            <w:tcW w:w="1640" w:type="dxa"/>
            <w:tcBorders>
              <w:top w:val="nil"/>
              <w:left w:val="nil"/>
              <w:bottom w:val="single" w:color="auto" w:sz="4" w:space="0"/>
              <w:right w:val="single" w:color="auto" w:sz="4" w:space="0"/>
            </w:tcBorders>
            <w:shd w:val="clear" w:color="auto" w:fill="auto"/>
            <w:noWrap/>
            <w:vAlign w:val="center"/>
          </w:tcPr>
          <w:p w14:paraId="08E2067A">
            <w:pPr>
              <w:widowControl/>
              <w:rPr>
                <w:rFonts w:ascii="Arial" w:hAnsi="Arial" w:eastAsia="等线" w:cs="Arial"/>
                <w:color w:val="000000"/>
                <w:sz w:val="20"/>
              </w:rPr>
            </w:pPr>
            <w:r>
              <w:rPr>
                <w:rFonts w:ascii="Arial" w:hAnsi="Arial" w:eastAsia="等线" w:cs="Arial"/>
                <w:color w:val="000000"/>
                <w:sz w:val="20"/>
              </w:rPr>
              <w:t>　</w:t>
            </w:r>
          </w:p>
        </w:tc>
      </w:tr>
      <w:tr w14:paraId="49EF0A7A">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60F5DAE">
            <w:pPr>
              <w:widowControl/>
              <w:jc w:val="center"/>
              <w:rPr>
                <w:rFonts w:ascii="Arial" w:hAnsi="Arial" w:eastAsia="等线" w:cs="Arial"/>
                <w:color w:val="000000"/>
                <w:sz w:val="20"/>
              </w:rPr>
            </w:pPr>
            <w:r>
              <w:rPr>
                <w:rFonts w:ascii="Arial" w:hAnsi="Arial" w:eastAsia="等线" w:cs="Arial"/>
                <w:color w:val="000000"/>
                <w:sz w:val="20"/>
              </w:rPr>
              <w:t>103</w:t>
            </w:r>
          </w:p>
        </w:tc>
        <w:tc>
          <w:tcPr>
            <w:tcW w:w="5042" w:type="dxa"/>
            <w:tcBorders>
              <w:top w:val="nil"/>
              <w:left w:val="nil"/>
              <w:bottom w:val="single" w:color="auto" w:sz="4" w:space="0"/>
              <w:right w:val="single" w:color="auto" w:sz="4" w:space="0"/>
            </w:tcBorders>
            <w:shd w:val="clear" w:color="auto" w:fill="auto"/>
            <w:noWrap/>
            <w:vAlign w:val="center"/>
          </w:tcPr>
          <w:p w14:paraId="43BB681B">
            <w:pPr>
              <w:widowControl/>
              <w:jc w:val="center"/>
              <w:rPr>
                <w:rFonts w:ascii="Arial" w:hAnsi="Arial" w:eastAsia="等线" w:cs="Arial"/>
                <w:color w:val="000000"/>
                <w:sz w:val="20"/>
              </w:rPr>
            </w:pPr>
            <w:r>
              <w:rPr>
                <w:rFonts w:ascii="Arial" w:hAnsi="Arial" w:eastAsia="等线" w:cs="Arial"/>
                <w:color w:val="000000"/>
                <w:sz w:val="20"/>
              </w:rPr>
              <w:t>厅门锁组件S200-T2203 贝思特380437</w:t>
            </w:r>
          </w:p>
        </w:tc>
        <w:tc>
          <w:tcPr>
            <w:tcW w:w="1640" w:type="dxa"/>
            <w:tcBorders>
              <w:top w:val="nil"/>
              <w:left w:val="nil"/>
              <w:bottom w:val="single" w:color="auto" w:sz="4" w:space="0"/>
              <w:right w:val="single" w:color="auto" w:sz="4" w:space="0"/>
            </w:tcBorders>
            <w:shd w:val="clear" w:color="auto" w:fill="auto"/>
            <w:noWrap/>
            <w:vAlign w:val="center"/>
          </w:tcPr>
          <w:p w14:paraId="3124FB0E">
            <w:pPr>
              <w:widowControl/>
              <w:rPr>
                <w:rFonts w:ascii="Arial" w:hAnsi="Arial" w:eastAsia="等线" w:cs="Arial"/>
                <w:color w:val="000000"/>
                <w:sz w:val="20"/>
              </w:rPr>
            </w:pPr>
            <w:r>
              <w:rPr>
                <w:rFonts w:ascii="Arial" w:hAnsi="Arial" w:eastAsia="等线" w:cs="Arial"/>
                <w:color w:val="000000"/>
                <w:sz w:val="20"/>
              </w:rPr>
              <w:t>　</w:t>
            </w:r>
          </w:p>
        </w:tc>
      </w:tr>
      <w:tr w14:paraId="339E7370">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FC93AE2">
            <w:pPr>
              <w:widowControl/>
              <w:jc w:val="center"/>
              <w:rPr>
                <w:rFonts w:ascii="Arial" w:hAnsi="Arial" w:eastAsia="等线" w:cs="Arial"/>
                <w:color w:val="000000"/>
                <w:sz w:val="20"/>
              </w:rPr>
            </w:pPr>
            <w:r>
              <w:rPr>
                <w:rFonts w:ascii="Arial" w:hAnsi="Arial" w:eastAsia="等线" w:cs="Arial"/>
                <w:color w:val="000000"/>
                <w:sz w:val="20"/>
              </w:rPr>
              <w:t>104</w:t>
            </w:r>
          </w:p>
        </w:tc>
        <w:tc>
          <w:tcPr>
            <w:tcW w:w="5042" w:type="dxa"/>
            <w:tcBorders>
              <w:top w:val="nil"/>
              <w:left w:val="nil"/>
              <w:bottom w:val="single" w:color="auto" w:sz="4" w:space="0"/>
              <w:right w:val="single" w:color="auto" w:sz="4" w:space="0"/>
            </w:tcBorders>
            <w:shd w:val="clear" w:color="auto" w:fill="auto"/>
            <w:noWrap/>
            <w:vAlign w:val="center"/>
          </w:tcPr>
          <w:p w14:paraId="6E3E3DF2">
            <w:pPr>
              <w:widowControl/>
              <w:jc w:val="center"/>
              <w:rPr>
                <w:rFonts w:ascii="Arial" w:hAnsi="Arial" w:eastAsia="等线" w:cs="Arial"/>
                <w:color w:val="000000"/>
                <w:sz w:val="20"/>
              </w:rPr>
            </w:pPr>
            <w:r>
              <w:rPr>
                <w:rFonts w:ascii="Arial" w:hAnsi="Arial" w:eastAsia="等线" w:cs="Arial"/>
                <w:color w:val="000000"/>
                <w:sz w:val="20"/>
              </w:rPr>
              <w:t>S200厅门钢丝绳中分900</w:t>
            </w:r>
          </w:p>
        </w:tc>
        <w:tc>
          <w:tcPr>
            <w:tcW w:w="1640" w:type="dxa"/>
            <w:tcBorders>
              <w:top w:val="nil"/>
              <w:left w:val="nil"/>
              <w:bottom w:val="single" w:color="auto" w:sz="4" w:space="0"/>
              <w:right w:val="single" w:color="auto" w:sz="4" w:space="0"/>
            </w:tcBorders>
            <w:shd w:val="clear" w:color="auto" w:fill="auto"/>
            <w:noWrap/>
            <w:vAlign w:val="center"/>
          </w:tcPr>
          <w:p w14:paraId="74F1ACB1">
            <w:pPr>
              <w:widowControl/>
              <w:rPr>
                <w:rFonts w:ascii="Arial" w:hAnsi="Arial" w:eastAsia="等线" w:cs="Arial"/>
                <w:color w:val="000000"/>
                <w:sz w:val="20"/>
              </w:rPr>
            </w:pPr>
            <w:r>
              <w:rPr>
                <w:rFonts w:ascii="Arial" w:hAnsi="Arial" w:eastAsia="等线" w:cs="Arial"/>
                <w:color w:val="000000"/>
                <w:sz w:val="20"/>
              </w:rPr>
              <w:t>　</w:t>
            </w:r>
          </w:p>
        </w:tc>
      </w:tr>
      <w:tr w14:paraId="28915BDF">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0DAAEAB">
            <w:pPr>
              <w:widowControl/>
              <w:jc w:val="center"/>
              <w:rPr>
                <w:rFonts w:ascii="Arial" w:hAnsi="Arial" w:eastAsia="等线" w:cs="Arial"/>
                <w:color w:val="000000"/>
                <w:sz w:val="20"/>
              </w:rPr>
            </w:pPr>
            <w:r>
              <w:rPr>
                <w:rFonts w:ascii="Arial" w:hAnsi="Arial" w:eastAsia="等线" w:cs="Arial"/>
                <w:color w:val="000000"/>
                <w:sz w:val="20"/>
              </w:rPr>
              <w:t>105</w:t>
            </w:r>
          </w:p>
        </w:tc>
        <w:tc>
          <w:tcPr>
            <w:tcW w:w="5042" w:type="dxa"/>
            <w:tcBorders>
              <w:top w:val="nil"/>
              <w:left w:val="nil"/>
              <w:bottom w:val="single" w:color="auto" w:sz="4" w:space="0"/>
              <w:right w:val="single" w:color="auto" w:sz="4" w:space="0"/>
            </w:tcBorders>
            <w:shd w:val="clear" w:color="auto" w:fill="auto"/>
            <w:noWrap/>
            <w:vAlign w:val="center"/>
          </w:tcPr>
          <w:p w14:paraId="7CF5E744">
            <w:pPr>
              <w:widowControl/>
              <w:jc w:val="center"/>
              <w:rPr>
                <w:rFonts w:ascii="Arial" w:hAnsi="Arial" w:eastAsia="等线" w:cs="Arial"/>
                <w:color w:val="000000"/>
                <w:sz w:val="20"/>
              </w:rPr>
            </w:pPr>
            <w:r>
              <w:rPr>
                <w:rFonts w:ascii="Arial" w:hAnsi="Arial" w:eastAsia="等线" w:cs="Arial"/>
                <w:color w:val="000000"/>
                <w:sz w:val="20"/>
              </w:rPr>
              <w:t>光幕随行链2C1A059204-9205-9206</w:t>
            </w:r>
          </w:p>
        </w:tc>
        <w:tc>
          <w:tcPr>
            <w:tcW w:w="1640" w:type="dxa"/>
            <w:tcBorders>
              <w:top w:val="nil"/>
              <w:left w:val="nil"/>
              <w:bottom w:val="single" w:color="auto" w:sz="4" w:space="0"/>
              <w:right w:val="single" w:color="auto" w:sz="4" w:space="0"/>
            </w:tcBorders>
            <w:shd w:val="clear" w:color="auto" w:fill="auto"/>
            <w:noWrap/>
            <w:vAlign w:val="center"/>
          </w:tcPr>
          <w:p w14:paraId="3B623E3B">
            <w:pPr>
              <w:widowControl/>
              <w:rPr>
                <w:rFonts w:ascii="Arial" w:hAnsi="Arial" w:eastAsia="等线" w:cs="Arial"/>
                <w:color w:val="000000"/>
                <w:sz w:val="20"/>
              </w:rPr>
            </w:pPr>
            <w:r>
              <w:rPr>
                <w:rFonts w:ascii="Arial" w:hAnsi="Arial" w:eastAsia="等线" w:cs="Arial"/>
                <w:color w:val="000000"/>
                <w:sz w:val="20"/>
              </w:rPr>
              <w:t>　</w:t>
            </w:r>
          </w:p>
        </w:tc>
      </w:tr>
      <w:tr w14:paraId="7D28C7EC">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A7751B2">
            <w:pPr>
              <w:widowControl/>
              <w:jc w:val="center"/>
              <w:rPr>
                <w:rFonts w:ascii="Arial" w:hAnsi="Arial" w:eastAsia="等线" w:cs="Arial"/>
                <w:color w:val="000000"/>
                <w:sz w:val="20"/>
              </w:rPr>
            </w:pPr>
            <w:r>
              <w:rPr>
                <w:rFonts w:ascii="Arial" w:hAnsi="Arial" w:eastAsia="等线" w:cs="Arial"/>
                <w:color w:val="000000"/>
                <w:sz w:val="20"/>
              </w:rPr>
              <w:t>106</w:t>
            </w:r>
          </w:p>
        </w:tc>
        <w:tc>
          <w:tcPr>
            <w:tcW w:w="5042" w:type="dxa"/>
            <w:tcBorders>
              <w:top w:val="nil"/>
              <w:left w:val="nil"/>
              <w:bottom w:val="single" w:color="auto" w:sz="4" w:space="0"/>
              <w:right w:val="single" w:color="auto" w:sz="4" w:space="0"/>
            </w:tcBorders>
            <w:shd w:val="clear" w:color="000000" w:fill="FFFFFF"/>
            <w:noWrap/>
            <w:vAlign w:val="center"/>
          </w:tcPr>
          <w:p w14:paraId="55AEA4C0">
            <w:pPr>
              <w:widowControl/>
              <w:jc w:val="center"/>
              <w:rPr>
                <w:rFonts w:ascii="Arial" w:hAnsi="Arial" w:eastAsia="等线" w:cs="Arial"/>
                <w:color w:val="000000"/>
                <w:sz w:val="20"/>
              </w:rPr>
            </w:pPr>
            <w:r>
              <w:rPr>
                <w:rFonts w:ascii="Arial" w:hAnsi="Arial" w:eastAsia="等线" w:cs="Arial"/>
                <w:color w:val="000000"/>
                <w:sz w:val="20"/>
              </w:rPr>
              <w:t>厅门锁组件 S200-T2203 贝思特380437</w:t>
            </w:r>
          </w:p>
        </w:tc>
        <w:tc>
          <w:tcPr>
            <w:tcW w:w="1640" w:type="dxa"/>
            <w:tcBorders>
              <w:top w:val="nil"/>
              <w:left w:val="nil"/>
              <w:bottom w:val="single" w:color="auto" w:sz="4" w:space="0"/>
              <w:right w:val="single" w:color="auto" w:sz="4" w:space="0"/>
            </w:tcBorders>
            <w:shd w:val="clear" w:color="auto" w:fill="auto"/>
            <w:noWrap/>
            <w:vAlign w:val="center"/>
          </w:tcPr>
          <w:p w14:paraId="70DF527A">
            <w:pPr>
              <w:widowControl/>
              <w:rPr>
                <w:rFonts w:ascii="Arial" w:hAnsi="Arial" w:eastAsia="等线" w:cs="Arial"/>
                <w:color w:val="000000"/>
                <w:sz w:val="20"/>
              </w:rPr>
            </w:pPr>
            <w:r>
              <w:rPr>
                <w:rFonts w:ascii="Arial" w:hAnsi="Arial" w:eastAsia="等线" w:cs="Arial"/>
                <w:color w:val="000000"/>
                <w:sz w:val="20"/>
              </w:rPr>
              <w:t>　</w:t>
            </w:r>
          </w:p>
        </w:tc>
      </w:tr>
      <w:tr w14:paraId="5D4E94DC">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A5FE732">
            <w:pPr>
              <w:widowControl/>
              <w:jc w:val="center"/>
              <w:rPr>
                <w:rFonts w:ascii="Arial" w:hAnsi="Arial" w:eastAsia="等线" w:cs="Arial"/>
                <w:color w:val="000000"/>
                <w:sz w:val="20"/>
              </w:rPr>
            </w:pPr>
            <w:r>
              <w:rPr>
                <w:rFonts w:ascii="Arial" w:hAnsi="Arial" w:eastAsia="等线" w:cs="Arial"/>
                <w:color w:val="000000"/>
                <w:sz w:val="20"/>
              </w:rPr>
              <w:t>107</w:t>
            </w:r>
          </w:p>
        </w:tc>
        <w:tc>
          <w:tcPr>
            <w:tcW w:w="5042" w:type="dxa"/>
            <w:tcBorders>
              <w:top w:val="nil"/>
              <w:left w:val="nil"/>
              <w:bottom w:val="single" w:color="auto" w:sz="4" w:space="0"/>
              <w:right w:val="single" w:color="auto" w:sz="4" w:space="0"/>
            </w:tcBorders>
            <w:shd w:val="clear" w:color="auto" w:fill="auto"/>
            <w:noWrap/>
            <w:vAlign w:val="center"/>
          </w:tcPr>
          <w:p w14:paraId="3F737A55">
            <w:pPr>
              <w:widowControl/>
              <w:jc w:val="center"/>
              <w:rPr>
                <w:rFonts w:ascii="Arial" w:hAnsi="Arial" w:eastAsia="等线" w:cs="Arial"/>
                <w:color w:val="000000"/>
                <w:sz w:val="20"/>
              </w:rPr>
            </w:pPr>
            <w:r>
              <w:rPr>
                <w:rFonts w:ascii="Arial" w:hAnsi="Arial" w:eastAsia="等线" w:cs="Arial"/>
                <w:color w:val="000000"/>
                <w:sz w:val="20"/>
              </w:rPr>
              <w:t>井道灯1276-J1AHP4/1A3P AC220V 14W OULST</w:t>
            </w:r>
          </w:p>
        </w:tc>
        <w:tc>
          <w:tcPr>
            <w:tcW w:w="1640" w:type="dxa"/>
            <w:tcBorders>
              <w:top w:val="nil"/>
              <w:left w:val="nil"/>
              <w:bottom w:val="single" w:color="auto" w:sz="4" w:space="0"/>
              <w:right w:val="single" w:color="auto" w:sz="4" w:space="0"/>
            </w:tcBorders>
            <w:shd w:val="clear" w:color="auto" w:fill="auto"/>
            <w:noWrap/>
            <w:vAlign w:val="center"/>
          </w:tcPr>
          <w:p w14:paraId="15584637">
            <w:pPr>
              <w:widowControl/>
              <w:rPr>
                <w:rFonts w:ascii="Arial" w:hAnsi="Arial" w:eastAsia="等线" w:cs="Arial"/>
                <w:color w:val="000000"/>
                <w:sz w:val="20"/>
              </w:rPr>
            </w:pPr>
            <w:r>
              <w:rPr>
                <w:rFonts w:ascii="Arial" w:hAnsi="Arial" w:eastAsia="等线" w:cs="Arial"/>
                <w:color w:val="000000"/>
                <w:sz w:val="20"/>
              </w:rPr>
              <w:t>　</w:t>
            </w:r>
          </w:p>
        </w:tc>
      </w:tr>
      <w:tr w14:paraId="649AF034">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6439EAA">
            <w:pPr>
              <w:widowControl/>
              <w:jc w:val="center"/>
              <w:rPr>
                <w:rFonts w:ascii="Arial" w:hAnsi="Arial" w:eastAsia="等线" w:cs="Arial"/>
                <w:color w:val="000000"/>
                <w:sz w:val="20"/>
              </w:rPr>
            </w:pPr>
            <w:r>
              <w:rPr>
                <w:rFonts w:ascii="Arial" w:hAnsi="Arial" w:eastAsia="等线" w:cs="Arial"/>
                <w:color w:val="000000"/>
                <w:sz w:val="20"/>
              </w:rPr>
              <w:t>108</w:t>
            </w:r>
          </w:p>
        </w:tc>
        <w:tc>
          <w:tcPr>
            <w:tcW w:w="5042" w:type="dxa"/>
            <w:tcBorders>
              <w:top w:val="nil"/>
              <w:left w:val="nil"/>
              <w:bottom w:val="single" w:color="auto" w:sz="4" w:space="0"/>
              <w:right w:val="single" w:color="auto" w:sz="4" w:space="0"/>
            </w:tcBorders>
            <w:shd w:val="clear" w:color="auto" w:fill="auto"/>
            <w:noWrap/>
            <w:vAlign w:val="center"/>
          </w:tcPr>
          <w:p w14:paraId="0A3617DA">
            <w:pPr>
              <w:widowControl/>
              <w:jc w:val="center"/>
              <w:rPr>
                <w:rFonts w:ascii="Arial" w:hAnsi="Arial" w:eastAsia="等线" w:cs="Arial"/>
                <w:color w:val="000000"/>
                <w:sz w:val="20"/>
              </w:rPr>
            </w:pPr>
            <w:r>
              <w:rPr>
                <w:rFonts w:ascii="Arial" w:hAnsi="Arial" w:eastAsia="等线" w:cs="Arial"/>
                <w:color w:val="000000"/>
                <w:sz w:val="20"/>
              </w:rPr>
              <w:t>威特门安全开关KF-9074</w:t>
            </w:r>
          </w:p>
        </w:tc>
        <w:tc>
          <w:tcPr>
            <w:tcW w:w="1640" w:type="dxa"/>
            <w:tcBorders>
              <w:top w:val="nil"/>
              <w:left w:val="nil"/>
              <w:bottom w:val="single" w:color="auto" w:sz="4" w:space="0"/>
              <w:right w:val="single" w:color="auto" w:sz="4" w:space="0"/>
            </w:tcBorders>
            <w:shd w:val="clear" w:color="auto" w:fill="auto"/>
            <w:noWrap/>
            <w:vAlign w:val="center"/>
          </w:tcPr>
          <w:p w14:paraId="74F821D8">
            <w:pPr>
              <w:widowControl/>
              <w:rPr>
                <w:rFonts w:ascii="Arial" w:hAnsi="Arial" w:eastAsia="等线" w:cs="Arial"/>
                <w:color w:val="000000"/>
                <w:sz w:val="20"/>
              </w:rPr>
            </w:pPr>
            <w:r>
              <w:rPr>
                <w:rFonts w:ascii="Arial" w:hAnsi="Arial" w:eastAsia="等线" w:cs="Arial"/>
                <w:color w:val="000000"/>
                <w:sz w:val="20"/>
              </w:rPr>
              <w:t>　</w:t>
            </w:r>
          </w:p>
        </w:tc>
      </w:tr>
      <w:tr w14:paraId="5EC46130">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C81282A">
            <w:pPr>
              <w:widowControl/>
              <w:jc w:val="center"/>
              <w:rPr>
                <w:rFonts w:ascii="Arial" w:hAnsi="Arial" w:eastAsia="等线" w:cs="Arial"/>
                <w:color w:val="000000"/>
                <w:sz w:val="20"/>
              </w:rPr>
            </w:pPr>
            <w:r>
              <w:rPr>
                <w:rFonts w:ascii="Arial" w:hAnsi="Arial" w:eastAsia="等线" w:cs="Arial"/>
                <w:color w:val="000000"/>
                <w:sz w:val="20"/>
              </w:rPr>
              <w:t>109</w:t>
            </w:r>
          </w:p>
        </w:tc>
        <w:tc>
          <w:tcPr>
            <w:tcW w:w="5042" w:type="dxa"/>
            <w:tcBorders>
              <w:top w:val="nil"/>
              <w:left w:val="nil"/>
              <w:bottom w:val="single" w:color="auto" w:sz="4" w:space="0"/>
              <w:right w:val="single" w:color="auto" w:sz="4" w:space="0"/>
            </w:tcBorders>
            <w:shd w:val="clear" w:color="auto" w:fill="auto"/>
            <w:noWrap/>
            <w:vAlign w:val="center"/>
          </w:tcPr>
          <w:p w14:paraId="48BE043E">
            <w:pPr>
              <w:widowControl/>
              <w:jc w:val="center"/>
              <w:rPr>
                <w:rFonts w:ascii="Arial" w:hAnsi="Arial" w:eastAsia="等线" w:cs="Arial"/>
                <w:color w:val="000000"/>
                <w:sz w:val="20"/>
              </w:rPr>
            </w:pPr>
            <w:r>
              <w:rPr>
                <w:rFonts w:ascii="Arial" w:hAnsi="Arial" w:eastAsia="等线" w:cs="Arial"/>
                <w:color w:val="000000"/>
                <w:sz w:val="20"/>
              </w:rPr>
              <w:t>辅助急停开关盒KKB4-15-09</w:t>
            </w:r>
          </w:p>
        </w:tc>
        <w:tc>
          <w:tcPr>
            <w:tcW w:w="1640" w:type="dxa"/>
            <w:tcBorders>
              <w:top w:val="nil"/>
              <w:left w:val="nil"/>
              <w:bottom w:val="single" w:color="auto" w:sz="4" w:space="0"/>
              <w:right w:val="single" w:color="auto" w:sz="4" w:space="0"/>
            </w:tcBorders>
            <w:shd w:val="clear" w:color="auto" w:fill="auto"/>
            <w:noWrap/>
            <w:vAlign w:val="center"/>
          </w:tcPr>
          <w:p w14:paraId="18F0690B">
            <w:pPr>
              <w:widowControl/>
              <w:rPr>
                <w:rFonts w:ascii="Arial" w:hAnsi="Arial" w:eastAsia="等线" w:cs="Arial"/>
                <w:color w:val="000000"/>
                <w:sz w:val="20"/>
              </w:rPr>
            </w:pPr>
            <w:r>
              <w:rPr>
                <w:rFonts w:ascii="Arial" w:hAnsi="Arial" w:eastAsia="等线" w:cs="Arial"/>
                <w:color w:val="000000"/>
                <w:sz w:val="20"/>
              </w:rPr>
              <w:t>　</w:t>
            </w:r>
          </w:p>
        </w:tc>
      </w:tr>
      <w:tr w14:paraId="5186BF39">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077C556">
            <w:pPr>
              <w:widowControl/>
              <w:jc w:val="center"/>
              <w:rPr>
                <w:rFonts w:ascii="Arial" w:hAnsi="Arial" w:eastAsia="等线" w:cs="Arial"/>
                <w:color w:val="000000"/>
                <w:sz w:val="20"/>
              </w:rPr>
            </w:pPr>
            <w:r>
              <w:rPr>
                <w:rFonts w:ascii="Arial" w:hAnsi="Arial" w:eastAsia="等线" w:cs="Arial"/>
                <w:color w:val="000000"/>
                <w:sz w:val="20"/>
              </w:rPr>
              <w:t>110</w:t>
            </w:r>
          </w:p>
        </w:tc>
        <w:tc>
          <w:tcPr>
            <w:tcW w:w="5042" w:type="dxa"/>
            <w:tcBorders>
              <w:top w:val="nil"/>
              <w:left w:val="nil"/>
              <w:bottom w:val="single" w:color="auto" w:sz="4" w:space="0"/>
              <w:right w:val="single" w:color="auto" w:sz="4" w:space="0"/>
            </w:tcBorders>
            <w:shd w:val="clear" w:color="auto" w:fill="auto"/>
            <w:noWrap/>
            <w:vAlign w:val="center"/>
          </w:tcPr>
          <w:p w14:paraId="4ECEC7C3">
            <w:pPr>
              <w:widowControl/>
              <w:jc w:val="center"/>
              <w:rPr>
                <w:rFonts w:ascii="Arial" w:hAnsi="Arial" w:eastAsia="等线" w:cs="Arial"/>
                <w:color w:val="000000"/>
                <w:sz w:val="20"/>
              </w:rPr>
            </w:pPr>
            <w:r>
              <w:rPr>
                <w:rFonts w:ascii="Arial" w:hAnsi="Arial" w:eastAsia="等线" w:cs="Arial"/>
                <w:color w:val="000000"/>
                <w:sz w:val="20"/>
              </w:rPr>
              <w:t>限位开关 237-TK2-11</w:t>
            </w:r>
          </w:p>
        </w:tc>
        <w:tc>
          <w:tcPr>
            <w:tcW w:w="1640" w:type="dxa"/>
            <w:tcBorders>
              <w:top w:val="nil"/>
              <w:left w:val="nil"/>
              <w:bottom w:val="single" w:color="auto" w:sz="4" w:space="0"/>
              <w:right w:val="single" w:color="auto" w:sz="4" w:space="0"/>
            </w:tcBorders>
            <w:shd w:val="clear" w:color="auto" w:fill="auto"/>
            <w:noWrap/>
            <w:vAlign w:val="center"/>
          </w:tcPr>
          <w:p w14:paraId="5CC36528">
            <w:pPr>
              <w:widowControl/>
              <w:rPr>
                <w:rFonts w:ascii="Arial" w:hAnsi="Arial" w:eastAsia="等线" w:cs="Arial"/>
                <w:color w:val="000000"/>
                <w:sz w:val="20"/>
              </w:rPr>
            </w:pPr>
            <w:r>
              <w:rPr>
                <w:rFonts w:ascii="Arial" w:hAnsi="Arial" w:eastAsia="等线" w:cs="Arial"/>
                <w:color w:val="000000"/>
                <w:sz w:val="20"/>
              </w:rPr>
              <w:t>　</w:t>
            </w:r>
          </w:p>
        </w:tc>
      </w:tr>
      <w:tr w14:paraId="1B468D46">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1D9FF94">
            <w:pPr>
              <w:widowControl/>
              <w:jc w:val="center"/>
              <w:rPr>
                <w:rFonts w:ascii="Arial" w:hAnsi="Arial" w:eastAsia="等线" w:cs="Arial"/>
                <w:color w:val="000000"/>
                <w:sz w:val="20"/>
              </w:rPr>
            </w:pPr>
            <w:r>
              <w:rPr>
                <w:rFonts w:ascii="Arial" w:hAnsi="Arial" w:eastAsia="等线" w:cs="Arial"/>
                <w:color w:val="000000"/>
                <w:sz w:val="20"/>
              </w:rPr>
              <w:t>111</w:t>
            </w:r>
          </w:p>
        </w:tc>
        <w:tc>
          <w:tcPr>
            <w:tcW w:w="5042" w:type="dxa"/>
            <w:tcBorders>
              <w:top w:val="nil"/>
              <w:left w:val="nil"/>
              <w:bottom w:val="single" w:color="auto" w:sz="4" w:space="0"/>
              <w:right w:val="single" w:color="auto" w:sz="4" w:space="0"/>
            </w:tcBorders>
            <w:shd w:val="clear" w:color="auto" w:fill="auto"/>
            <w:noWrap/>
            <w:vAlign w:val="center"/>
          </w:tcPr>
          <w:p w14:paraId="1EBA5C53">
            <w:pPr>
              <w:widowControl/>
              <w:jc w:val="center"/>
              <w:rPr>
                <w:rFonts w:ascii="Arial" w:hAnsi="Arial" w:eastAsia="等线" w:cs="Arial"/>
                <w:color w:val="000000"/>
                <w:sz w:val="20"/>
              </w:rPr>
            </w:pPr>
            <w:r>
              <w:rPr>
                <w:rFonts w:ascii="Arial" w:hAnsi="Arial" w:eastAsia="等线" w:cs="Arial"/>
                <w:color w:val="000000"/>
                <w:sz w:val="20"/>
              </w:rPr>
              <w:t>微动开关 MT-1307 外壳及YGZ2*0.75电缆组合</w:t>
            </w:r>
          </w:p>
        </w:tc>
        <w:tc>
          <w:tcPr>
            <w:tcW w:w="1640" w:type="dxa"/>
            <w:tcBorders>
              <w:top w:val="nil"/>
              <w:left w:val="nil"/>
              <w:bottom w:val="single" w:color="auto" w:sz="4" w:space="0"/>
              <w:right w:val="single" w:color="auto" w:sz="4" w:space="0"/>
            </w:tcBorders>
            <w:shd w:val="clear" w:color="auto" w:fill="auto"/>
            <w:noWrap/>
            <w:vAlign w:val="center"/>
          </w:tcPr>
          <w:p w14:paraId="61DAC26A">
            <w:pPr>
              <w:widowControl/>
              <w:rPr>
                <w:rFonts w:ascii="Arial" w:hAnsi="Arial" w:eastAsia="等线" w:cs="Arial"/>
                <w:color w:val="000000"/>
                <w:sz w:val="20"/>
              </w:rPr>
            </w:pPr>
            <w:r>
              <w:rPr>
                <w:rFonts w:ascii="Arial" w:hAnsi="Arial" w:eastAsia="等线" w:cs="Arial"/>
                <w:color w:val="000000"/>
                <w:sz w:val="20"/>
              </w:rPr>
              <w:t>　</w:t>
            </w:r>
          </w:p>
        </w:tc>
      </w:tr>
      <w:tr w14:paraId="5156E311">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675DA36">
            <w:pPr>
              <w:widowControl/>
              <w:jc w:val="center"/>
              <w:rPr>
                <w:rFonts w:ascii="Arial" w:hAnsi="Arial" w:eastAsia="等线" w:cs="Arial"/>
                <w:color w:val="000000"/>
                <w:sz w:val="20"/>
              </w:rPr>
            </w:pPr>
            <w:r>
              <w:rPr>
                <w:rFonts w:ascii="Arial" w:hAnsi="Arial" w:eastAsia="等线" w:cs="Arial"/>
                <w:color w:val="000000"/>
                <w:sz w:val="20"/>
              </w:rPr>
              <w:t>112</w:t>
            </w:r>
          </w:p>
        </w:tc>
        <w:tc>
          <w:tcPr>
            <w:tcW w:w="5042" w:type="dxa"/>
            <w:tcBorders>
              <w:top w:val="nil"/>
              <w:left w:val="nil"/>
              <w:bottom w:val="single" w:color="auto" w:sz="4" w:space="0"/>
              <w:right w:val="single" w:color="auto" w:sz="4" w:space="0"/>
            </w:tcBorders>
            <w:shd w:val="clear" w:color="auto" w:fill="auto"/>
            <w:noWrap/>
            <w:vAlign w:val="center"/>
          </w:tcPr>
          <w:p w14:paraId="285D447A">
            <w:pPr>
              <w:widowControl/>
              <w:jc w:val="center"/>
              <w:rPr>
                <w:rFonts w:ascii="Arial" w:hAnsi="Arial" w:eastAsia="等线" w:cs="Arial"/>
                <w:color w:val="000000"/>
                <w:sz w:val="20"/>
              </w:rPr>
            </w:pPr>
            <w:r>
              <w:rPr>
                <w:rFonts w:ascii="Arial" w:hAnsi="Arial" w:eastAsia="等线" w:cs="Arial"/>
                <w:color w:val="000000"/>
                <w:sz w:val="20"/>
              </w:rPr>
              <w:t>链条张紧开关天逸X42A-S11/2K-2S TK</w:t>
            </w:r>
          </w:p>
        </w:tc>
        <w:tc>
          <w:tcPr>
            <w:tcW w:w="1640" w:type="dxa"/>
            <w:tcBorders>
              <w:top w:val="nil"/>
              <w:left w:val="nil"/>
              <w:bottom w:val="single" w:color="auto" w:sz="4" w:space="0"/>
              <w:right w:val="single" w:color="auto" w:sz="4" w:space="0"/>
            </w:tcBorders>
            <w:shd w:val="clear" w:color="auto" w:fill="auto"/>
            <w:noWrap/>
            <w:vAlign w:val="center"/>
          </w:tcPr>
          <w:p w14:paraId="2097F836">
            <w:pPr>
              <w:widowControl/>
              <w:rPr>
                <w:rFonts w:ascii="Arial" w:hAnsi="Arial" w:eastAsia="等线" w:cs="Arial"/>
                <w:color w:val="000000"/>
                <w:sz w:val="20"/>
              </w:rPr>
            </w:pPr>
            <w:r>
              <w:rPr>
                <w:rFonts w:ascii="Arial" w:hAnsi="Arial" w:eastAsia="等线" w:cs="Arial"/>
                <w:color w:val="000000"/>
                <w:sz w:val="20"/>
              </w:rPr>
              <w:t>　</w:t>
            </w:r>
          </w:p>
        </w:tc>
      </w:tr>
      <w:tr w14:paraId="4CE7001B">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9ACEEFA">
            <w:pPr>
              <w:widowControl/>
              <w:jc w:val="center"/>
              <w:rPr>
                <w:rFonts w:ascii="Arial" w:hAnsi="Arial" w:eastAsia="等线" w:cs="Arial"/>
                <w:color w:val="000000"/>
                <w:sz w:val="20"/>
              </w:rPr>
            </w:pPr>
            <w:r>
              <w:rPr>
                <w:rFonts w:ascii="Arial" w:hAnsi="Arial" w:eastAsia="等线" w:cs="Arial"/>
                <w:color w:val="000000"/>
                <w:sz w:val="20"/>
              </w:rPr>
              <w:t>113</w:t>
            </w:r>
          </w:p>
        </w:tc>
        <w:tc>
          <w:tcPr>
            <w:tcW w:w="5042" w:type="dxa"/>
            <w:tcBorders>
              <w:top w:val="nil"/>
              <w:left w:val="nil"/>
              <w:bottom w:val="single" w:color="auto" w:sz="4" w:space="0"/>
              <w:right w:val="single" w:color="auto" w:sz="4" w:space="0"/>
            </w:tcBorders>
            <w:shd w:val="clear" w:color="auto" w:fill="auto"/>
            <w:noWrap/>
            <w:vAlign w:val="center"/>
          </w:tcPr>
          <w:p w14:paraId="2FCB7851">
            <w:pPr>
              <w:widowControl/>
              <w:jc w:val="center"/>
              <w:rPr>
                <w:rFonts w:ascii="Arial" w:hAnsi="Arial" w:eastAsia="等线" w:cs="Arial"/>
                <w:color w:val="000000"/>
                <w:sz w:val="20"/>
              </w:rPr>
            </w:pPr>
            <w:r>
              <w:rPr>
                <w:rFonts w:ascii="Arial" w:hAnsi="Arial" w:eastAsia="等线" w:cs="Arial"/>
                <w:color w:val="000000"/>
                <w:sz w:val="20"/>
              </w:rPr>
              <w:t>施耐德浪涌抑制模块</w:t>
            </w:r>
          </w:p>
        </w:tc>
        <w:tc>
          <w:tcPr>
            <w:tcW w:w="1640" w:type="dxa"/>
            <w:tcBorders>
              <w:top w:val="nil"/>
              <w:left w:val="nil"/>
              <w:bottom w:val="single" w:color="auto" w:sz="4" w:space="0"/>
              <w:right w:val="single" w:color="auto" w:sz="4" w:space="0"/>
            </w:tcBorders>
            <w:shd w:val="clear" w:color="auto" w:fill="auto"/>
            <w:noWrap/>
            <w:vAlign w:val="center"/>
          </w:tcPr>
          <w:p w14:paraId="47CF9601">
            <w:pPr>
              <w:widowControl/>
              <w:rPr>
                <w:rFonts w:ascii="Arial" w:hAnsi="Arial" w:eastAsia="等线" w:cs="Arial"/>
                <w:color w:val="000000"/>
                <w:sz w:val="20"/>
              </w:rPr>
            </w:pPr>
            <w:r>
              <w:rPr>
                <w:rFonts w:ascii="Arial" w:hAnsi="Arial" w:eastAsia="等线" w:cs="Arial"/>
                <w:color w:val="000000"/>
                <w:sz w:val="20"/>
              </w:rPr>
              <w:t>　</w:t>
            </w:r>
          </w:p>
        </w:tc>
      </w:tr>
      <w:tr w14:paraId="253D0BB3">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BF3EDA3">
            <w:pPr>
              <w:widowControl/>
              <w:jc w:val="center"/>
              <w:rPr>
                <w:rFonts w:ascii="Arial" w:hAnsi="Arial" w:eastAsia="等线" w:cs="Arial"/>
                <w:color w:val="000000"/>
                <w:sz w:val="20"/>
              </w:rPr>
            </w:pPr>
            <w:r>
              <w:rPr>
                <w:rFonts w:ascii="Arial" w:hAnsi="Arial" w:eastAsia="等线" w:cs="Arial"/>
                <w:color w:val="000000"/>
                <w:sz w:val="20"/>
              </w:rPr>
              <w:t>114</w:t>
            </w:r>
          </w:p>
        </w:tc>
        <w:tc>
          <w:tcPr>
            <w:tcW w:w="5042" w:type="dxa"/>
            <w:tcBorders>
              <w:top w:val="nil"/>
              <w:left w:val="nil"/>
              <w:bottom w:val="single" w:color="auto" w:sz="4" w:space="0"/>
              <w:right w:val="single" w:color="auto" w:sz="4" w:space="0"/>
            </w:tcBorders>
            <w:shd w:val="clear" w:color="auto" w:fill="auto"/>
            <w:noWrap/>
            <w:vAlign w:val="center"/>
          </w:tcPr>
          <w:p w14:paraId="69C9B422">
            <w:pPr>
              <w:widowControl/>
              <w:jc w:val="center"/>
              <w:rPr>
                <w:rFonts w:ascii="Arial" w:hAnsi="Arial" w:eastAsia="等线" w:cs="Arial"/>
                <w:color w:val="000000"/>
                <w:sz w:val="20"/>
              </w:rPr>
            </w:pPr>
            <w:r>
              <w:rPr>
                <w:rFonts w:ascii="Arial" w:hAnsi="Arial" w:eastAsia="等线" w:cs="Arial"/>
                <w:color w:val="000000"/>
                <w:sz w:val="20"/>
              </w:rPr>
              <w:t>S200厅门锁(左开/中分)</w:t>
            </w:r>
          </w:p>
        </w:tc>
        <w:tc>
          <w:tcPr>
            <w:tcW w:w="1640" w:type="dxa"/>
            <w:tcBorders>
              <w:top w:val="nil"/>
              <w:left w:val="nil"/>
              <w:bottom w:val="single" w:color="auto" w:sz="4" w:space="0"/>
              <w:right w:val="single" w:color="auto" w:sz="4" w:space="0"/>
            </w:tcBorders>
            <w:shd w:val="clear" w:color="auto" w:fill="auto"/>
            <w:noWrap/>
            <w:vAlign w:val="center"/>
          </w:tcPr>
          <w:p w14:paraId="6F665758">
            <w:pPr>
              <w:widowControl/>
              <w:rPr>
                <w:rFonts w:ascii="Arial" w:hAnsi="Arial" w:eastAsia="等线" w:cs="Arial"/>
                <w:color w:val="000000"/>
                <w:sz w:val="20"/>
              </w:rPr>
            </w:pPr>
            <w:r>
              <w:rPr>
                <w:rFonts w:ascii="Arial" w:hAnsi="Arial" w:eastAsia="等线" w:cs="Arial"/>
                <w:color w:val="000000"/>
                <w:sz w:val="20"/>
              </w:rPr>
              <w:t>　</w:t>
            </w:r>
          </w:p>
        </w:tc>
      </w:tr>
      <w:tr w14:paraId="7A58AFCF">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2942C51">
            <w:pPr>
              <w:widowControl/>
              <w:jc w:val="center"/>
              <w:rPr>
                <w:rFonts w:ascii="Arial" w:hAnsi="Arial" w:eastAsia="等线" w:cs="Arial"/>
                <w:color w:val="000000"/>
                <w:sz w:val="20"/>
              </w:rPr>
            </w:pPr>
            <w:r>
              <w:rPr>
                <w:rFonts w:ascii="Arial" w:hAnsi="Arial" w:eastAsia="等线" w:cs="Arial"/>
                <w:color w:val="000000"/>
                <w:sz w:val="20"/>
              </w:rPr>
              <w:t>115</w:t>
            </w:r>
          </w:p>
        </w:tc>
        <w:tc>
          <w:tcPr>
            <w:tcW w:w="5042" w:type="dxa"/>
            <w:tcBorders>
              <w:top w:val="nil"/>
              <w:left w:val="nil"/>
              <w:bottom w:val="single" w:color="auto" w:sz="4" w:space="0"/>
              <w:right w:val="single" w:color="auto" w:sz="4" w:space="0"/>
            </w:tcBorders>
            <w:shd w:val="clear" w:color="auto" w:fill="auto"/>
            <w:noWrap/>
            <w:vAlign w:val="center"/>
          </w:tcPr>
          <w:p w14:paraId="6281F8C4">
            <w:pPr>
              <w:widowControl/>
              <w:jc w:val="center"/>
              <w:rPr>
                <w:rFonts w:ascii="Arial" w:hAnsi="Arial" w:eastAsia="等线" w:cs="Arial"/>
                <w:color w:val="000000"/>
                <w:sz w:val="20"/>
              </w:rPr>
            </w:pPr>
            <w:r>
              <w:rPr>
                <w:rFonts w:ascii="Arial" w:hAnsi="Arial" w:eastAsia="等线" w:cs="Arial"/>
                <w:color w:val="000000"/>
                <w:sz w:val="20"/>
              </w:rPr>
              <w:t>威特厅门反绳轮3201.05.0010/C</w:t>
            </w:r>
          </w:p>
        </w:tc>
        <w:tc>
          <w:tcPr>
            <w:tcW w:w="1640" w:type="dxa"/>
            <w:tcBorders>
              <w:top w:val="nil"/>
              <w:left w:val="nil"/>
              <w:bottom w:val="single" w:color="auto" w:sz="4" w:space="0"/>
              <w:right w:val="single" w:color="auto" w:sz="4" w:space="0"/>
            </w:tcBorders>
            <w:shd w:val="clear" w:color="auto" w:fill="auto"/>
            <w:noWrap/>
            <w:vAlign w:val="center"/>
          </w:tcPr>
          <w:p w14:paraId="52CB662D">
            <w:pPr>
              <w:widowControl/>
              <w:rPr>
                <w:rFonts w:ascii="Arial" w:hAnsi="Arial" w:eastAsia="等线" w:cs="Arial"/>
                <w:color w:val="000000"/>
                <w:sz w:val="20"/>
              </w:rPr>
            </w:pPr>
            <w:r>
              <w:rPr>
                <w:rFonts w:ascii="Arial" w:hAnsi="Arial" w:eastAsia="等线" w:cs="Arial"/>
                <w:color w:val="000000"/>
                <w:sz w:val="20"/>
              </w:rPr>
              <w:t>　</w:t>
            </w:r>
          </w:p>
        </w:tc>
      </w:tr>
      <w:tr w14:paraId="0D5C8FF8">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EF18A83">
            <w:pPr>
              <w:widowControl/>
              <w:jc w:val="center"/>
              <w:rPr>
                <w:rFonts w:ascii="Arial" w:hAnsi="Arial" w:eastAsia="等线" w:cs="Arial"/>
                <w:color w:val="000000"/>
                <w:sz w:val="20"/>
              </w:rPr>
            </w:pPr>
            <w:r>
              <w:rPr>
                <w:rFonts w:ascii="Arial" w:hAnsi="Arial" w:eastAsia="等线" w:cs="Arial"/>
                <w:color w:val="000000"/>
                <w:sz w:val="20"/>
              </w:rPr>
              <w:t>116</w:t>
            </w:r>
          </w:p>
        </w:tc>
        <w:tc>
          <w:tcPr>
            <w:tcW w:w="5042" w:type="dxa"/>
            <w:tcBorders>
              <w:top w:val="nil"/>
              <w:left w:val="nil"/>
              <w:bottom w:val="single" w:color="auto" w:sz="4" w:space="0"/>
              <w:right w:val="single" w:color="auto" w:sz="4" w:space="0"/>
            </w:tcBorders>
            <w:shd w:val="clear" w:color="auto" w:fill="auto"/>
            <w:noWrap/>
            <w:vAlign w:val="center"/>
          </w:tcPr>
          <w:p w14:paraId="3FAF4DB2">
            <w:pPr>
              <w:widowControl/>
              <w:jc w:val="center"/>
              <w:rPr>
                <w:rFonts w:ascii="Arial" w:hAnsi="Arial" w:eastAsia="等线" w:cs="Arial"/>
                <w:color w:val="000000"/>
                <w:sz w:val="20"/>
              </w:rPr>
            </w:pPr>
            <w:r>
              <w:rPr>
                <w:rFonts w:ascii="Arial" w:hAnsi="Arial" w:eastAsia="等线" w:cs="Arial"/>
                <w:color w:val="000000"/>
                <w:sz w:val="20"/>
              </w:rPr>
              <w:t>辅助模块TESYS-LAD-N31C</w:t>
            </w:r>
          </w:p>
        </w:tc>
        <w:tc>
          <w:tcPr>
            <w:tcW w:w="1640" w:type="dxa"/>
            <w:tcBorders>
              <w:top w:val="nil"/>
              <w:left w:val="nil"/>
              <w:bottom w:val="single" w:color="auto" w:sz="4" w:space="0"/>
              <w:right w:val="single" w:color="auto" w:sz="4" w:space="0"/>
            </w:tcBorders>
            <w:shd w:val="clear" w:color="auto" w:fill="auto"/>
            <w:noWrap/>
            <w:vAlign w:val="center"/>
          </w:tcPr>
          <w:p w14:paraId="6374D302">
            <w:pPr>
              <w:widowControl/>
              <w:rPr>
                <w:rFonts w:ascii="Arial" w:hAnsi="Arial" w:eastAsia="等线" w:cs="Arial"/>
                <w:color w:val="000000"/>
                <w:sz w:val="20"/>
              </w:rPr>
            </w:pPr>
            <w:r>
              <w:rPr>
                <w:rFonts w:ascii="Arial" w:hAnsi="Arial" w:eastAsia="等线" w:cs="Arial"/>
                <w:color w:val="000000"/>
                <w:sz w:val="20"/>
              </w:rPr>
              <w:t>　</w:t>
            </w:r>
          </w:p>
        </w:tc>
      </w:tr>
      <w:tr w14:paraId="086C3724">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C3D925D">
            <w:pPr>
              <w:widowControl/>
              <w:jc w:val="center"/>
              <w:rPr>
                <w:rFonts w:ascii="Arial" w:hAnsi="Arial" w:eastAsia="等线" w:cs="Arial"/>
                <w:color w:val="000000"/>
                <w:sz w:val="20"/>
              </w:rPr>
            </w:pPr>
            <w:r>
              <w:rPr>
                <w:rFonts w:ascii="Arial" w:hAnsi="Arial" w:eastAsia="等线" w:cs="Arial"/>
                <w:color w:val="000000"/>
                <w:sz w:val="20"/>
              </w:rPr>
              <w:t>117</w:t>
            </w:r>
          </w:p>
        </w:tc>
        <w:tc>
          <w:tcPr>
            <w:tcW w:w="5042" w:type="dxa"/>
            <w:tcBorders>
              <w:top w:val="nil"/>
              <w:left w:val="nil"/>
              <w:bottom w:val="single" w:color="auto" w:sz="4" w:space="0"/>
              <w:right w:val="single" w:color="auto" w:sz="4" w:space="0"/>
            </w:tcBorders>
            <w:shd w:val="clear" w:color="000000" w:fill="FFFFFF"/>
            <w:noWrap/>
            <w:vAlign w:val="center"/>
          </w:tcPr>
          <w:p w14:paraId="1CE97FED">
            <w:pPr>
              <w:widowControl/>
              <w:jc w:val="center"/>
              <w:rPr>
                <w:rFonts w:ascii="Arial" w:hAnsi="Arial" w:eastAsia="等线" w:cs="Arial"/>
                <w:color w:val="000000"/>
                <w:sz w:val="20"/>
              </w:rPr>
            </w:pPr>
            <w:r>
              <w:rPr>
                <w:rFonts w:ascii="Arial" w:hAnsi="Arial" w:eastAsia="等线" w:cs="Arial"/>
                <w:color w:val="000000"/>
                <w:sz w:val="20"/>
              </w:rPr>
              <w:t>按扭（杂）</w:t>
            </w:r>
          </w:p>
        </w:tc>
        <w:tc>
          <w:tcPr>
            <w:tcW w:w="1640" w:type="dxa"/>
            <w:tcBorders>
              <w:top w:val="nil"/>
              <w:left w:val="nil"/>
              <w:bottom w:val="single" w:color="auto" w:sz="4" w:space="0"/>
              <w:right w:val="single" w:color="auto" w:sz="4" w:space="0"/>
            </w:tcBorders>
            <w:shd w:val="clear" w:color="auto" w:fill="auto"/>
            <w:noWrap/>
            <w:vAlign w:val="center"/>
          </w:tcPr>
          <w:p w14:paraId="2EC464F3">
            <w:pPr>
              <w:widowControl/>
              <w:rPr>
                <w:rFonts w:ascii="Arial" w:hAnsi="Arial" w:eastAsia="等线" w:cs="Arial"/>
                <w:color w:val="000000"/>
                <w:sz w:val="20"/>
              </w:rPr>
            </w:pPr>
            <w:r>
              <w:rPr>
                <w:rFonts w:ascii="Arial" w:hAnsi="Arial" w:eastAsia="等线" w:cs="Arial"/>
                <w:color w:val="000000"/>
                <w:sz w:val="20"/>
              </w:rPr>
              <w:t>　</w:t>
            </w:r>
          </w:p>
        </w:tc>
      </w:tr>
      <w:tr w14:paraId="2B60D7C5">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ABA737F">
            <w:pPr>
              <w:widowControl/>
              <w:jc w:val="center"/>
              <w:rPr>
                <w:rFonts w:ascii="Arial" w:hAnsi="Arial" w:eastAsia="等线" w:cs="Arial"/>
                <w:color w:val="000000"/>
                <w:sz w:val="20"/>
              </w:rPr>
            </w:pPr>
            <w:r>
              <w:rPr>
                <w:rFonts w:ascii="Arial" w:hAnsi="Arial" w:eastAsia="等线" w:cs="Arial"/>
                <w:color w:val="000000"/>
                <w:sz w:val="20"/>
              </w:rPr>
              <w:t>118</w:t>
            </w:r>
          </w:p>
        </w:tc>
        <w:tc>
          <w:tcPr>
            <w:tcW w:w="5042" w:type="dxa"/>
            <w:tcBorders>
              <w:top w:val="nil"/>
              <w:left w:val="nil"/>
              <w:bottom w:val="single" w:color="auto" w:sz="4" w:space="0"/>
              <w:right w:val="single" w:color="auto" w:sz="4" w:space="0"/>
            </w:tcBorders>
            <w:shd w:val="clear" w:color="auto" w:fill="auto"/>
            <w:noWrap/>
            <w:vAlign w:val="center"/>
          </w:tcPr>
          <w:p w14:paraId="47A556C0">
            <w:pPr>
              <w:widowControl/>
              <w:jc w:val="center"/>
              <w:rPr>
                <w:rFonts w:ascii="Arial" w:hAnsi="Arial" w:eastAsia="等线" w:cs="Arial"/>
                <w:color w:val="000000"/>
                <w:sz w:val="20"/>
              </w:rPr>
            </w:pPr>
            <w:r>
              <w:rPr>
                <w:rFonts w:ascii="Arial" w:hAnsi="Arial" w:eastAsia="等线" w:cs="Arial"/>
                <w:color w:val="000000"/>
                <w:sz w:val="20"/>
              </w:rPr>
              <w:t>钢丝绳轮组件S200-T2203 上层物料号 330335852</w:t>
            </w:r>
          </w:p>
        </w:tc>
        <w:tc>
          <w:tcPr>
            <w:tcW w:w="1640" w:type="dxa"/>
            <w:tcBorders>
              <w:top w:val="nil"/>
              <w:left w:val="nil"/>
              <w:bottom w:val="single" w:color="auto" w:sz="4" w:space="0"/>
              <w:right w:val="single" w:color="auto" w:sz="4" w:space="0"/>
            </w:tcBorders>
            <w:shd w:val="clear" w:color="auto" w:fill="auto"/>
            <w:noWrap/>
            <w:vAlign w:val="center"/>
          </w:tcPr>
          <w:p w14:paraId="64A841F3">
            <w:pPr>
              <w:widowControl/>
              <w:rPr>
                <w:rFonts w:ascii="Arial" w:hAnsi="Arial" w:eastAsia="等线" w:cs="Arial"/>
                <w:color w:val="000000"/>
                <w:sz w:val="20"/>
              </w:rPr>
            </w:pPr>
            <w:r>
              <w:rPr>
                <w:rFonts w:ascii="Arial" w:hAnsi="Arial" w:eastAsia="等线" w:cs="Arial"/>
                <w:color w:val="000000"/>
                <w:sz w:val="20"/>
              </w:rPr>
              <w:t>　</w:t>
            </w:r>
          </w:p>
        </w:tc>
      </w:tr>
      <w:tr w14:paraId="7847BCDE">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9E766C5">
            <w:pPr>
              <w:widowControl/>
              <w:jc w:val="center"/>
              <w:rPr>
                <w:rFonts w:ascii="Arial" w:hAnsi="Arial" w:eastAsia="等线" w:cs="Arial"/>
                <w:color w:val="000000"/>
                <w:sz w:val="20"/>
              </w:rPr>
            </w:pPr>
            <w:r>
              <w:rPr>
                <w:rFonts w:ascii="Arial" w:hAnsi="Arial" w:eastAsia="等线" w:cs="Arial"/>
                <w:color w:val="000000"/>
                <w:sz w:val="20"/>
              </w:rPr>
              <w:t>119</w:t>
            </w:r>
          </w:p>
        </w:tc>
        <w:tc>
          <w:tcPr>
            <w:tcW w:w="5042" w:type="dxa"/>
            <w:tcBorders>
              <w:top w:val="nil"/>
              <w:left w:val="nil"/>
              <w:bottom w:val="single" w:color="auto" w:sz="4" w:space="0"/>
              <w:right w:val="single" w:color="auto" w:sz="4" w:space="0"/>
            </w:tcBorders>
            <w:shd w:val="clear" w:color="000000" w:fill="FFFFFF"/>
            <w:noWrap/>
            <w:vAlign w:val="center"/>
          </w:tcPr>
          <w:p w14:paraId="6B9E463A">
            <w:pPr>
              <w:widowControl/>
              <w:jc w:val="center"/>
              <w:rPr>
                <w:rFonts w:ascii="Arial" w:hAnsi="Arial" w:eastAsia="等线" w:cs="Arial"/>
                <w:color w:val="000000"/>
                <w:sz w:val="20"/>
              </w:rPr>
            </w:pPr>
            <w:r>
              <w:rPr>
                <w:rFonts w:ascii="Arial" w:hAnsi="Arial" w:eastAsia="等线" w:cs="Arial"/>
                <w:color w:val="000000"/>
                <w:sz w:val="20"/>
              </w:rPr>
              <w:t>厅门钢索（杂）</w:t>
            </w:r>
          </w:p>
        </w:tc>
        <w:tc>
          <w:tcPr>
            <w:tcW w:w="1640" w:type="dxa"/>
            <w:tcBorders>
              <w:top w:val="nil"/>
              <w:left w:val="nil"/>
              <w:bottom w:val="single" w:color="auto" w:sz="4" w:space="0"/>
              <w:right w:val="single" w:color="auto" w:sz="4" w:space="0"/>
            </w:tcBorders>
            <w:shd w:val="clear" w:color="auto" w:fill="auto"/>
            <w:noWrap/>
            <w:vAlign w:val="center"/>
          </w:tcPr>
          <w:p w14:paraId="22A49E35">
            <w:pPr>
              <w:widowControl/>
              <w:rPr>
                <w:rFonts w:ascii="Arial" w:hAnsi="Arial" w:eastAsia="等线" w:cs="Arial"/>
                <w:color w:val="000000"/>
                <w:sz w:val="20"/>
              </w:rPr>
            </w:pPr>
            <w:r>
              <w:rPr>
                <w:rFonts w:ascii="Arial" w:hAnsi="Arial" w:eastAsia="等线" w:cs="Arial"/>
                <w:color w:val="000000"/>
                <w:sz w:val="20"/>
              </w:rPr>
              <w:t>　</w:t>
            </w:r>
          </w:p>
        </w:tc>
      </w:tr>
      <w:tr w14:paraId="36FA5729">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16629D2">
            <w:pPr>
              <w:widowControl/>
              <w:jc w:val="center"/>
              <w:rPr>
                <w:rFonts w:ascii="Arial" w:hAnsi="Arial" w:eastAsia="等线" w:cs="Arial"/>
                <w:color w:val="000000"/>
                <w:sz w:val="20"/>
              </w:rPr>
            </w:pPr>
            <w:r>
              <w:rPr>
                <w:rFonts w:ascii="Arial" w:hAnsi="Arial" w:eastAsia="等线" w:cs="Arial"/>
                <w:color w:val="000000"/>
                <w:sz w:val="20"/>
              </w:rPr>
              <w:t>120</w:t>
            </w:r>
          </w:p>
        </w:tc>
        <w:tc>
          <w:tcPr>
            <w:tcW w:w="5042" w:type="dxa"/>
            <w:tcBorders>
              <w:top w:val="nil"/>
              <w:left w:val="nil"/>
              <w:bottom w:val="single" w:color="auto" w:sz="4" w:space="0"/>
              <w:right w:val="single" w:color="auto" w:sz="4" w:space="0"/>
            </w:tcBorders>
            <w:shd w:val="clear" w:color="auto" w:fill="auto"/>
            <w:noWrap/>
            <w:vAlign w:val="center"/>
          </w:tcPr>
          <w:p w14:paraId="3D7C448D">
            <w:pPr>
              <w:widowControl/>
              <w:jc w:val="center"/>
              <w:rPr>
                <w:rFonts w:ascii="Arial" w:hAnsi="Arial" w:eastAsia="等线" w:cs="Arial"/>
                <w:color w:val="000000"/>
                <w:sz w:val="20"/>
              </w:rPr>
            </w:pPr>
            <w:r>
              <w:rPr>
                <w:rFonts w:ascii="Arial" w:hAnsi="Arial" w:eastAsia="等线" w:cs="Arial"/>
                <w:color w:val="000000"/>
                <w:sz w:val="20"/>
              </w:rPr>
              <w:t>门触点插座CR1-AZ S400</w:t>
            </w:r>
          </w:p>
        </w:tc>
        <w:tc>
          <w:tcPr>
            <w:tcW w:w="1640" w:type="dxa"/>
            <w:tcBorders>
              <w:top w:val="nil"/>
              <w:left w:val="nil"/>
              <w:bottom w:val="single" w:color="auto" w:sz="4" w:space="0"/>
              <w:right w:val="single" w:color="auto" w:sz="4" w:space="0"/>
            </w:tcBorders>
            <w:shd w:val="clear" w:color="auto" w:fill="auto"/>
            <w:noWrap/>
            <w:vAlign w:val="center"/>
          </w:tcPr>
          <w:p w14:paraId="110A0284">
            <w:pPr>
              <w:widowControl/>
              <w:rPr>
                <w:rFonts w:ascii="Arial" w:hAnsi="Arial" w:eastAsia="等线" w:cs="Arial"/>
                <w:color w:val="000000"/>
                <w:sz w:val="20"/>
              </w:rPr>
            </w:pPr>
            <w:r>
              <w:rPr>
                <w:rFonts w:ascii="Arial" w:hAnsi="Arial" w:eastAsia="等线" w:cs="Arial"/>
                <w:color w:val="000000"/>
                <w:sz w:val="20"/>
              </w:rPr>
              <w:t>　</w:t>
            </w:r>
          </w:p>
        </w:tc>
      </w:tr>
      <w:tr w14:paraId="531E93B4">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BB7C757">
            <w:pPr>
              <w:widowControl/>
              <w:jc w:val="center"/>
              <w:rPr>
                <w:rFonts w:ascii="Arial" w:hAnsi="Arial" w:eastAsia="等线" w:cs="Arial"/>
                <w:color w:val="000000"/>
                <w:sz w:val="20"/>
              </w:rPr>
            </w:pPr>
            <w:r>
              <w:rPr>
                <w:rFonts w:ascii="Arial" w:hAnsi="Arial" w:eastAsia="等线" w:cs="Arial"/>
                <w:color w:val="000000"/>
                <w:sz w:val="20"/>
              </w:rPr>
              <w:t>121</w:t>
            </w:r>
          </w:p>
        </w:tc>
        <w:tc>
          <w:tcPr>
            <w:tcW w:w="5042" w:type="dxa"/>
            <w:tcBorders>
              <w:top w:val="nil"/>
              <w:left w:val="nil"/>
              <w:bottom w:val="single" w:color="auto" w:sz="4" w:space="0"/>
              <w:right w:val="single" w:color="auto" w:sz="4" w:space="0"/>
            </w:tcBorders>
            <w:shd w:val="clear" w:color="000000" w:fill="FFFFFF"/>
            <w:noWrap/>
            <w:vAlign w:val="center"/>
          </w:tcPr>
          <w:p w14:paraId="2A9485F2">
            <w:pPr>
              <w:widowControl/>
              <w:jc w:val="center"/>
              <w:rPr>
                <w:rFonts w:ascii="Arial" w:hAnsi="Arial" w:eastAsia="等线" w:cs="Arial"/>
                <w:color w:val="000000"/>
                <w:sz w:val="20"/>
              </w:rPr>
            </w:pPr>
            <w:r>
              <w:rPr>
                <w:rFonts w:ascii="Arial" w:hAnsi="Arial" w:eastAsia="等线" w:cs="Arial"/>
                <w:color w:val="000000"/>
                <w:sz w:val="20"/>
              </w:rPr>
              <w:t>油壶（杂）</w:t>
            </w:r>
          </w:p>
        </w:tc>
        <w:tc>
          <w:tcPr>
            <w:tcW w:w="1640" w:type="dxa"/>
            <w:tcBorders>
              <w:top w:val="nil"/>
              <w:left w:val="nil"/>
              <w:bottom w:val="single" w:color="auto" w:sz="4" w:space="0"/>
              <w:right w:val="single" w:color="auto" w:sz="4" w:space="0"/>
            </w:tcBorders>
            <w:shd w:val="clear" w:color="auto" w:fill="auto"/>
            <w:noWrap/>
            <w:vAlign w:val="center"/>
          </w:tcPr>
          <w:p w14:paraId="5133B8B2">
            <w:pPr>
              <w:widowControl/>
              <w:rPr>
                <w:rFonts w:ascii="Arial" w:hAnsi="Arial" w:eastAsia="等线" w:cs="Arial"/>
                <w:color w:val="000000"/>
                <w:sz w:val="20"/>
              </w:rPr>
            </w:pPr>
            <w:r>
              <w:rPr>
                <w:rFonts w:ascii="Arial" w:hAnsi="Arial" w:eastAsia="等线" w:cs="Arial"/>
                <w:color w:val="000000"/>
                <w:sz w:val="20"/>
              </w:rPr>
              <w:t>　</w:t>
            </w:r>
          </w:p>
        </w:tc>
      </w:tr>
      <w:tr w14:paraId="3DFE7B92">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2362241">
            <w:pPr>
              <w:widowControl/>
              <w:jc w:val="center"/>
              <w:rPr>
                <w:rFonts w:ascii="Arial" w:hAnsi="Arial" w:eastAsia="等线" w:cs="Arial"/>
                <w:color w:val="000000"/>
                <w:sz w:val="20"/>
              </w:rPr>
            </w:pPr>
            <w:r>
              <w:rPr>
                <w:rFonts w:ascii="Arial" w:hAnsi="Arial" w:eastAsia="等线" w:cs="Arial"/>
                <w:color w:val="000000"/>
                <w:sz w:val="20"/>
              </w:rPr>
              <w:t>122</w:t>
            </w:r>
          </w:p>
        </w:tc>
        <w:tc>
          <w:tcPr>
            <w:tcW w:w="5042" w:type="dxa"/>
            <w:tcBorders>
              <w:top w:val="nil"/>
              <w:left w:val="nil"/>
              <w:bottom w:val="single" w:color="auto" w:sz="4" w:space="0"/>
              <w:right w:val="single" w:color="auto" w:sz="4" w:space="0"/>
            </w:tcBorders>
            <w:shd w:val="clear" w:color="auto" w:fill="auto"/>
            <w:noWrap/>
            <w:vAlign w:val="center"/>
          </w:tcPr>
          <w:p w14:paraId="2249A204">
            <w:pPr>
              <w:widowControl/>
              <w:jc w:val="center"/>
              <w:rPr>
                <w:rFonts w:ascii="Arial" w:hAnsi="Arial" w:eastAsia="等线" w:cs="Arial"/>
                <w:color w:val="000000"/>
                <w:sz w:val="20"/>
              </w:rPr>
            </w:pPr>
            <w:r>
              <w:rPr>
                <w:rFonts w:ascii="Arial" w:hAnsi="Arial" w:eastAsia="等线" w:cs="Arial"/>
                <w:color w:val="000000"/>
                <w:sz w:val="20"/>
              </w:rPr>
              <w:t>门触点插头CR1-AZ</w:t>
            </w:r>
          </w:p>
        </w:tc>
        <w:tc>
          <w:tcPr>
            <w:tcW w:w="1640" w:type="dxa"/>
            <w:tcBorders>
              <w:top w:val="nil"/>
              <w:left w:val="nil"/>
              <w:bottom w:val="single" w:color="auto" w:sz="4" w:space="0"/>
              <w:right w:val="single" w:color="auto" w:sz="4" w:space="0"/>
            </w:tcBorders>
            <w:shd w:val="clear" w:color="auto" w:fill="auto"/>
            <w:noWrap/>
            <w:vAlign w:val="center"/>
          </w:tcPr>
          <w:p w14:paraId="1BF4B559">
            <w:pPr>
              <w:widowControl/>
              <w:rPr>
                <w:rFonts w:ascii="Arial" w:hAnsi="Arial" w:eastAsia="等线" w:cs="Arial"/>
                <w:color w:val="000000"/>
                <w:sz w:val="20"/>
              </w:rPr>
            </w:pPr>
            <w:r>
              <w:rPr>
                <w:rFonts w:ascii="Arial" w:hAnsi="Arial" w:eastAsia="等线" w:cs="Arial"/>
                <w:color w:val="000000"/>
                <w:sz w:val="20"/>
              </w:rPr>
              <w:t>　</w:t>
            </w:r>
          </w:p>
        </w:tc>
      </w:tr>
      <w:tr w14:paraId="7AF934F8">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2706B94">
            <w:pPr>
              <w:widowControl/>
              <w:jc w:val="center"/>
              <w:rPr>
                <w:rFonts w:ascii="Arial" w:hAnsi="Arial" w:eastAsia="等线" w:cs="Arial"/>
                <w:color w:val="000000"/>
                <w:sz w:val="20"/>
              </w:rPr>
            </w:pPr>
            <w:r>
              <w:rPr>
                <w:rFonts w:ascii="Arial" w:hAnsi="Arial" w:eastAsia="等线" w:cs="Arial"/>
                <w:color w:val="000000"/>
                <w:sz w:val="20"/>
              </w:rPr>
              <w:t>123</w:t>
            </w:r>
          </w:p>
        </w:tc>
        <w:tc>
          <w:tcPr>
            <w:tcW w:w="5042" w:type="dxa"/>
            <w:tcBorders>
              <w:top w:val="nil"/>
              <w:left w:val="nil"/>
              <w:bottom w:val="single" w:color="auto" w:sz="4" w:space="0"/>
              <w:right w:val="single" w:color="auto" w:sz="4" w:space="0"/>
            </w:tcBorders>
            <w:shd w:val="clear" w:color="000000" w:fill="FFFFFF"/>
            <w:noWrap/>
            <w:vAlign w:val="center"/>
          </w:tcPr>
          <w:p w14:paraId="439AEAC4">
            <w:pPr>
              <w:widowControl/>
              <w:jc w:val="center"/>
              <w:rPr>
                <w:rFonts w:ascii="Arial" w:hAnsi="Arial" w:eastAsia="等线" w:cs="Arial"/>
                <w:color w:val="000000"/>
                <w:sz w:val="20"/>
              </w:rPr>
            </w:pPr>
            <w:r>
              <w:rPr>
                <w:rFonts w:ascii="Arial" w:hAnsi="Arial" w:eastAsia="等线" w:cs="Arial"/>
                <w:color w:val="000000"/>
                <w:sz w:val="20"/>
              </w:rPr>
              <w:t>电锁（杂）</w:t>
            </w:r>
          </w:p>
        </w:tc>
        <w:tc>
          <w:tcPr>
            <w:tcW w:w="1640" w:type="dxa"/>
            <w:tcBorders>
              <w:top w:val="nil"/>
              <w:left w:val="nil"/>
              <w:bottom w:val="single" w:color="auto" w:sz="4" w:space="0"/>
              <w:right w:val="single" w:color="auto" w:sz="4" w:space="0"/>
            </w:tcBorders>
            <w:shd w:val="clear" w:color="auto" w:fill="auto"/>
            <w:noWrap/>
            <w:vAlign w:val="center"/>
          </w:tcPr>
          <w:p w14:paraId="63CD174A">
            <w:pPr>
              <w:widowControl/>
              <w:rPr>
                <w:rFonts w:ascii="Arial" w:hAnsi="Arial" w:eastAsia="等线" w:cs="Arial"/>
                <w:color w:val="000000"/>
                <w:sz w:val="20"/>
              </w:rPr>
            </w:pPr>
            <w:r>
              <w:rPr>
                <w:rFonts w:ascii="Arial" w:hAnsi="Arial" w:eastAsia="等线" w:cs="Arial"/>
                <w:color w:val="000000"/>
                <w:sz w:val="20"/>
              </w:rPr>
              <w:t>　</w:t>
            </w:r>
          </w:p>
        </w:tc>
      </w:tr>
      <w:tr w14:paraId="05E23426">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BE582A2">
            <w:pPr>
              <w:widowControl/>
              <w:jc w:val="center"/>
              <w:rPr>
                <w:rFonts w:ascii="Arial" w:hAnsi="Arial" w:eastAsia="等线" w:cs="Arial"/>
                <w:color w:val="000000"/>
                <w:sz w:val="20"/>
              </w:rPr>
            </w:pPr>
            <w:r>
              <w:rPr>
                <w:rFonts w:ascii="Arial" w:hAnsi="Arial" w:eastAsia="等线" w:cs="Arial"/>
                <w:color w:val="000000"/>
                <w:sz w:val="20"/>
              </w:rPr>
              <w:t>124</w:t>
            </w:r>
          </w:p>
        </w:tc>
        <w:tc>
          <w:tcPr>
            <w:tcW w:w="5042" w:type="dxa"/>
            <w:tcBorders>
              <w:top w:val="nil"/>
              <w:left w:val="nil"/>
              <w:bottom w:val="single" w:color="auto" w:sz="4" w:space="0"/>
              <w:right w:val="single" w:color="auto" w:sz="4" w:space="0"/>
            </w:tcBorders>
            <w:shd w:val="clear" w:color="auto" w:fill="auto"/>
            <w:noWrap/>
            <w:vAlign w:val="center"/>
          </w:tcPr>
          <w:p w14:paraId="034C5AC0">
            <w:pPr>
              <w:widowControl/>
              <w:jc w:val="center"/>
              <w:rPr>
                <w:rFonts w:ascii="Arial" w:hAnsi="Arial" w:eastAsia="等线" w:cs="Arial"/>
                <w:color w:val="000000"/>
                <w:sz w:val="20"/>
              </w:rPr>
            </w:pPr>
            <w:r>
              <w:rPr>
                <w:rFonts w:ascii="Arial" w:hAnsi="Arial" w:eastAsia="等线" w:cs="Arial"/>
                <w:color w:val="000000"/>
                <w:sz w:val="20"/>
              </w:rPr>
              <w:t>厅门关门弹簧C2/T2424mm(S200非玻璃厅门)</w:t>
            </w:r>
          </w:p>
        </w:tc>
        <w:tc>
          <w:tcPr>
            <w:tcW w:w="1640" w:type="dxa"/>
            <w:tcBorders>
              <w:top w:val="nil"/>
              <w:left w:val="nil"/>
              <w:bottom w:val="single" w:color="auto" w:sz="4" w:space="0"/>
              <w:right w:val="single" w:color="auto" w:sz="4" w:space="0"/>
            </w:tcBorders>
            <w:shd w:val="clear" w:color="auto" w:fill="auto"/>
            <w:noWrap/>
            <w:vAlign w:val="center"/>
          </w:tcPr>
          <w:p w14:paraId="17739176">
            <w:pPr>
              <w:widowControl/>
              <w:rPr>
                <w:rFonts w:ascii="Arial" w:hAnsi="Arial" w:eastAsia="等线" w:cs="Arial"/>
                <w:color w:val="000000"/>
                <w:sz w:val="20"/>
              </w:rPr>
            </w:pPr>
            <w:r>
              <w:rPr>
                <w:rFonts w:ascii="Arial" w:hAnsi="Arial" w:eastAsia="等线" w:cs="Arial"/>
                <w:color w:val="000000"/>
                <w:sz w:val="20"/>
              </w:rPr>
              <w:t>　</w:t>
            </w:r>
          </w:p>
        </w:tc>
      </w:tr>
      <w:tr w14:paraId="2107F5AA">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1193DB0">
            <w:pPr>
              <w:widowControl/>
              <w:jc w:val="center"/>
              <w:rPr>
                <w:rFonts w:ascii="Arial" w:hAnsi="Arial" w:eastAsia="等线" w:cs="Arial"/>
                <w:color w:val="000000"/>
                <w:sz w:val="20"/>
              </w:rPr>
            </w:pPr>
            <w:r>
              <w:rPr>
                <w:rFonts w:ascii="Arial" w:hAnsi="Arial" w:eastAsia="等线" w:cs="Arial"/>
                <w:color w:val="000000"/>
                <w:sz w:val="20"/>
              </w:rPr>
              <w:t>125</w:t>
            </w:r>
          </w:p>
        </w:tc>
        <w:tc>
          <w:tcPr>
            <w:tcW w:w="5042" w:type="dxa"/>
            <w:tcBorders>
              <w:top w:val="nil"/>
              <w:left w:val="nil"/>
              <w:bottom w:val="single" w:color="auto" w:sz="4" w:space="0"/>
              <w:right w:val="single" w:color="auto" w:sz="4" w:space="0"/>
            </w:tcBorders>
            <w:shd w:val="clear" w:color="000000" w:fill="FFFFFF"/>
            <w:noWrap/>
            <w:vAlign w:val="center"/>
          </w:tcPr>
          <w:p w14:paraId="1991D6BA">
            <w:pPr>
              <w:widowControl/>
              <w:jc w:val="center"/>
              <w:rPr>
                <w:rFonts w:ascii="Arial" w:hAnsi="Arial" w:eastAsia="等线" w:cs="Arial"/>
                <w:color w:val="000000"/>
                <w:sz w:val="20"/>
              </w:rPr>
            </w:pPr>
            <w:r>
              <w:rPr>
                <w:rFonts w:ascii="Arial" w:hAnsi="Arial" w:eastAsia="等线" w:cs="Arial"/>
                <w:color w:val="000000"/>
                <w:sz w:val="20"/>
              </w:rPr>
              <w:t>COP锁（杂）</w:t>
            </w:r>
          </w:p>
        </w:tc>
        <w:tc>
          <w:tcPr>
            <w:tcW w:w="1640" w:type="dxa"/>
            <w:tcBorders>
              <w:top w:val="nil"/>
              <w:left w:val="nil"/>
              <w:bottom w:val="single" w:color="auto" w:sz="4" w:space="0"/>
              <w:right w:val="single" w:color="auto" w:sz="4" w:space="0"/>
            </w:tcBorders>
            <w:shd w:val="clear" w:color="auto" w:fill="auto"/>
            <w:noWrap/>
            <w:vAlign w:val="center"/>
          </w:tcPr>
          <w:p w14:paraId="40657184">
            <w:pPr>
              <w:widowControl/>
              <w:rPr>
                <w:rFonts w:ascii="Arial" w:hAnsi="Arial" w:eastAsia="等线" w:cs="Arial"/>
                <w:color w:val="000000"/>
                <w:sz w:val="20"/>
              </w:rPr>
            </w:pPr>
            <w:r>
              <w:rPr>
                <w:rFonts w:ascii="Arial" w:hAnsi="Arial" w:eastAsia="等线" w:cs="Arial"/>
                <w:color w:val="000000"/>
                <w:sz w:val="20"/>
              </w:rPr>
              <w:t>　</w:t>
            </w:r>
          </w:p>
        </w:tc>
      </w:tr>
      <w:tr w14:paraId="6F957F0E">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FE7B9BD">
            <w:pPr>
              <w:widowControl/>
              <w:jc w:val="center"/>
              <w:rPr>
                <w:rFonts w:ascii="Arial" w:hAnsi="Arial" w:eastAsia="等线" w:cs="Arial"/>
                <w:color w:val="000000"/>
                <w:sz w:val="20"/>
              </w:rPr>
            </w:pPr>
            <w:r>
              <w:rPr>
                <w:rFonts w:ascii="Arial" w:hAnsi="Arial" w:eastAsia="等线" w:cs="Arial"/>
                <w:color w:val="000000"/>
                <w:sz w:val="20"/>
              </w:rPr>
              <w:t>126</w:t>
            </w:r>
          </w:p>
        </w:tc>
        <w:tc>
          <w:tcPr>
            <w:tcW w:w="5042" w:type="dxa"/>
            <w:tcBorders>
              <w:top w:val="nil"/>
              <w:left w:val="nil"/>
              <w:bottom w:val="single" w:color="auto" w:sz="4" w:space="0"/>
              <w:right w:val="single" w:color="auto" w:sz="4" w:space="0"/>
            </w:tcBorders>
            <w:shd w:val="clear" w:color="000000" w:fill="FFFFFF"/>
            <w:noWrap/>
            <w:vAlign w:val="center"/>
          </w:tcPr>
          <w:p w14:paraId="45DD7E10">
            <w:pPr>
              <w:widowControl/>
              <w:jc w:val="center"/>
              <w:rPr>
                <w:rFonts w:ascii="Arial" w:hAnsi="Arial" w:eastAsia="等线" w:cs="Arial"/>
                <w:color w:val="000000"/>
                <w:sz w:val="20"/>
              </w:rPr>
            </w:pPr>
            <w:r>
              <w:rPr>
                <w:rFonts w:ascii="Arial" w:hAnsi="Arial" w:eastAsia="等线" w:cs="Arial"/>
                <w:color w:val="000000"/>
                <w:sz w:val="20"/>
              </w:rPr>
              <w:t>消防玻璃盖（杂）</w:t>
            </w:r>
          </w:p>
        </w:tc>
        <w:tc>
          <w:tcPr>
            <w:tcW w:w="1640" w:type="dxa"/>
            <w:tcBorders>
              <w:top w:val="nil"/>
              <w:left w:val="nil"/>
              <w:bottom w:val="single" w:color="auto" w:sz="4" w:space="0"/>
              <w:right w:val="single" w:color="auto" w:sz="4" w:space="0"/>
            </w:tcBorders>
            <w:shd w:val="clear" w:color="auto" w:fill="auto"/>
            <w:noWrap/>
            <w:vAlign w:val="center"/>
          </w:tcPr>
          <w:p w14:paraId="781980BE">
            <w:pPr>
              <w:widowControl/>
              <w:rPr>
                <w:rFonts w:ascii="Arial" w:hAnsi="Arial" w:eastAsia="等线" w:cs="Arial"/>
                <w:color w:val="000000"/>
                <w:sz w:val="20"/>
              </w:rPr>
            </w:pPr>
            <w:r>
              <w:rPr>
                <w:rFonts w:ascii="Arial" w:hAnsi="Arial" w:eastAsia="等线" w:cs="Arial"/>
                <w:color w:val="000000"/>
                <w:sz w:val="20"/>
              </w:rPr>
              <w:t>　</w:t>
            </w:r>
          </w:p>
        </w:tc>
      </w:tr>
      <w:tr w14:paraId="4592F72E">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3FFD231">
            <w:pPr>
              <w:widowControl/>
              <w:jc w:val="center"/>
              <w:rPr>
                <w:rFonts w:ascii="Arial" w:hAnsi="Arial" w:eastAsia="等线" w:cs="Arial"/>
                <w:color w:val="000000"/>
                <w:sz w:val="20"/>
              </w:rPr>
            </w:pPr>
            <w:r>
              <w:rPr>
                <w:rFonts w:ascii="Arial" w:hAnsi="Arial" w:eastAsia="等线" w:cs="Arial"/>
                <w:color w:val="000000"/>
                <w:sz w:val="20"/>
              </w:rPr>
              <w:t>127</w:t>
            </w:r>
          </w:p>
        </w:tc>
        <w:tc>
          <w:tcPr>
            <w:tcW w:w="5042" w:type="dxa"/>
            <w:tcBorders>
              <w:top w:val="nil"/>
              <w:left w:val="nil"/>
              <w:bottom w:val="single" w:color="auto" w:sz="4" w:space="0"/>
              <w:right w:val="single" w:color="auto" w:sz="4" w:space="0"/>
            </w:tcBorders>
            <w:shd w:val="clear" w:color="auto" w:fill="auto"/>
            <w:noWrap/>
            <w:vAlign w:val="center"/>
          </w:tcPr>
          <w:p w14:paraId="107084F0">
            <w:pPr>
              <w:widowControl/>
              <w:jc w:val="center"/>
              <w:rPr>
                <w:rFonts w:ascii="Arial" w:hAnsi="Arial" w:eastAsia="等线" w:cs="Arial"/>
                <w:color w:val="000000"/>
                <w:sz w:val="20"/>
              </w:rPr>
            </w:pPr>
            <w:r>
              <w:rPr>
                <w:rFonts w:ascii="Arial" w:hAnsi="Arial" w:eastAsia="等线" w:cs="Arial"/>
                <w:color w:val="000000"/>
                <w:sz w:val="20"/>
              </w:rPr>
              <w:t>钢丝绳13mm国产钢芯（米）</w:t>
            </w:r>
          </w:p>
        </w:tc>
        <w:tc>
          <w:tcPr>
            <w:tcW w:w="1640" w:type="dxa"/>
            <w:tcBorders>
              <w:top w:val="nil"/>
              <w:left w:val="nil"/>
              <w:bottom w:val="single" w:color="auto" w:sz="4" w:space="0"/>
              <w:right w:val="single" w:color="auto" w:sz="4" w:space="0"/>
            </w:tcBorders>
            <w:shd w:val="clear" w:color="auto" w:fill="auto"/>
            <w:noWrap/>
            <w:vAlign w:val="center"/>
          </w:tcPr>
          <w:p w14:paraId="047A4C24">
            <w:pPr>
              <w:widowControl/>
              <w:rPr>
                <w:rFonts w:ascii="Arial" w:hAnsi="Arial" w:eastAsia="等线" w:cs="Arial"/>
                <w:color w:val="000000"/>
                <w:sz w:val="20"/>
              </w:rPr>
            </w:pPr>
            <w:r>
              <w:rPr>
                <w:rFonts w:ascii="Arial" w:hAnsi="Arial" w:eastAsia="等线" w:cs="Arial"/>
                <w:color w:val="000000"/>
                <w:sz w:val="20"/>
              </w:rPr>
              <w:t>　</w:t>
            </w:r>
          </w:p>
        </w:tc>
      </w:tr>
      <w:tr w14:paraId="388A4E7C">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63F2080">
            <w:pPr>
              <w:widowControl/>
              <w:jc w:val="center"/>
              <w:rPr>
                <w:rFonts w:ascii="Arial" w:hAnsi="Arial" w:eastAsia="等线" w:cs="Arial"/>
                <w:color w:val="000000"/>
                <w:sz w:val="20"/>
              </w:rPr>
            </w:pPr>
            <w:r>
              <w:rPr>
                <w:rFonts w:ascii="Arial" w:hAnsi="Arial" w:eastAsia="等线" w:cs="Arial"/>
                <w:color w:val="000000"/>
                <w:sz w:val="20"/>
              </w:rPr>
              <w:t>128</w:t>
            </w:r>
          </w:p>
        </w:tc>
        <w:tc>
          <w:tcPr>
            <w:tcW w:w="5042" w:type="dxa"/>
            <w:tcBorders>
              <w:top w:val="nil"/>
              <w:left w:val="nil"/>
              <w:bottom w:val="single" w:color="auto" w:sz="4" w:space="0"/>
              <w:right w:val="single" w:color="auto" w:sz="4" w:space="0"/>
            </w:tcBorders>
            <w:shd w:val="clear" w:color="000000" w:fill="FFFFFF"/>
            <w:noWrap/>
            <w:vAlign w:val="center"/>
          </w:tcPr>
          <w:p w14:paraId="40E09564">
            <w:pPr>
              <w:widowControl/>
              <w:jc w:val="center"/>
              <w:rPr>
                <w:rFonts w:ascii="Arial" w:hAnsi="Arial" w:eastAsia="等线" w:cs="Arial"/>
                <w:color w:val="000000"/>
                <w:sz w:val="20"/>
              </w:rPr>
            </w:pPr>
            <w:r>
              <w:rPr>
                <w:rFonts w:ascii="Arial" w:hAnsi="Arial" w:eastAsia="等线" w:cs="Arial"/>
                <w:color w:val="000000"/>
                <w:sz w:val="20"/>
              </w:rPr>
              <w:t>导轨油（杂）</w:t>
            </w:r>
          </w:p>
        </w:tc>
        <w:tc>
          <w:tcPr>
            <w:tcW w:w="1640" w:type="dxa"/>
            <w:tcBorders>
              <w:top w:val="nil"/>
              <w:left w:val="nil"/>
              <w:bottom w:val="single" w:color="auto" w:sz="4" w:space="0"/>
              <w:right w:val="single" w:color="auto" w:sz="4" w:space="0"/>
            </w:tcBorders>
            <w:shd w:val="clear" w:color="auto" w:fill="auto"/>
            <w:noWrap/>
            <w:vAlign w:val="center"/>
          </w:tcPr>
          <w:p w14:paraId="459F129F">
            <w:pPr>
              <w:widowControl/>
              <w:rPr>
                <w:rFonts w:ascii="Arial" w:hAnsi="Arial" w:eastAsia="等线" w:cs="Arial"/>
                <w:color w:val="000000"/>
                <w:sz w:val="20"/>
              </w:rPr>
            </w:pPr>
            <w:r>
              <w:rPr>
                <w:rFonts w:ascii="Arial" w:hAnsi="Arial" w:eastAsia="等线" w:cs="Arial"/>
                <w:color w:val="000000"/>
                <w:sz w:val="20"/>
              </w:rPr>
              <w:t>　</w:t>
            </w:r>
          </w:p>
        </w:tc>
      </w:tr>
      <w:tr w14:paraId="4057B2C3">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626B188">
            <w:pPr>
              <w:widowControl/>
              <w:jc w:val="center"/>
              <w:rPr>
                <w:rFonts w:ascii="Arial" w:hAnsi="Arial" w:eastAsia="等线" w:cs="Arial"/>
                <w:color w:val="000000"/>
                <w:sz w:val="20"/>
              </w:rPr>
            </w:pPr>
            <w:r>
              <w:rPr>
                <w:rFonts w:ascii="Arial" w:hAnsi="Arial" w:eastAsia="等线" w:cs="Arial"/>
                <w:color w:val="000000"/>
                <w:sz w:val="20"/>
              </w:rPr>
              <w:t>129</w:t>
            </w:r>
          </w:p>
        </w:tc>
        <w:tc>
          <w:tcPr>
            <w:tcW w:w="5042" w:type="dxa"/>
            <w:tcBorders>
              <w:top w:val="nil"/>
              <w:left w:val="nil"/>
              <w:bottom w:val="single" w:color="auto" w:sz="4" w:space="0"/>
              <w:right w:val="single" w:color="auto" w:sz="4" w:space="0"/>
            </w:tcBorders>
            <w:shd w:val="clear" w:color="auto" w:fill="auto"/>
            <w:noWrap/>
            <w:vAlign w:val="center"/>
          </w:tcPr>
          <w:p w14:paraId="2EED4B28">
            <w:pPr>
              <w:widowControl/>
              <w:jc w:val="center"/>
              <w:rPr>
                <w:rFonts w:ascii="Arial" w:hAnsi="Arial" w:eastAsia="等线" w:cs="Arial"/>
                <w:color w:val="000000"/>
                <w:sz w:val="20"/>
              </w:rPr>
            </w:pPr>
            <w:r>
              <w:rPr>
                <w:rFonts w:ascii="Arial" w:hAnsi="Arial" w:eastAsia="等线" w:cs="Arial"/>
                <w:color w:val="000000"/>
                <w:sz w:val="20"/>
              </w:rPr>
              <w:t>检修辅助触点LA39-S20</w:t>
            </w:r>
          </w:p>
        </w:tc>
        <w:tc>
          <w:tcPr>
            <w:tcW w:w="1640" w:type="dxa"/>
            <w:tcBorders>
              <w:top w:val="nil"/>
              <w:left w:val="nil"/>
              <w:bottom w:val="single" w:color="auto" w:sz="4" w:space="0"/>
              <w:right w:val="single" w:color="auto" w:sz="4" w:space="0"/>
            </w:tcBorders>
            <w:shd w:val="clear" w:color="auto" w:fill="auto"/>
            <w:noWrap/>
            <w:vAlign w:val="center"/>
          </w:tcPr>
          <w:p w14:paraId="7B22DDEB">
            <w:pPr>
              <w:widowControl/>
              <w:rPr>
                <w:rFonts w:ascii="Arial" w:hAnsi="Arial" w:eastAsia="等线" w:cs="Arial"/>
                <w:color w:val="000000"/>
                <w:sz w:val="20"/>
              </w:rPr>
            </w:pPr>
            <w:r>
              <w:rPr>
                <w:rFonts w:ascii="Arial" w:hAnsi="Arial" w:eastAsia="等线" w:cs="Arial"/>
                <w:color w:val="000000"/>
                <w:sz w:val="20"/>
              </w:rPr>
              <w:t>　</w:t>
            </w:r>
          </w:p>
        </w:tc>
      </w:tr>
      <w:tr w14:paraId="10076F93">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2D7ED0A">
            <w:pPr>
              <w:widowControl/>
              <w:jc w:val="center"/>
              <w:rPr>
                <w:rFonts w:ascii="Arial" w:hAnsi="Arial" w:eastAsia="等线" w:cs="Arial"/>
                <w:color w:val="000000"/>
                <w:sz w:val="20"/>
              </w:rPr>
            </w:pPr>
            <w:r>
              <w:rPr>
                <w:rFonts w:ascii="Arial" w:hAnsi="Arial" w:eastAsia="等线" w:cs="Arial"/>
                <w:color w:val="000000"/>
                <w:sz w:val="20"/>
              </w:rPr>
              <w:t>130</w:t>
            </w:r>
          </w:p>
        </w:tc>
        <w:tc>
          <w:tcPr>
            <w:tcW w:w="5042" w:type="dxa"/>
            <w:tcBorders>
              <w:top w:val="nil"/>
              <w:left w:val="nil"/>
              <w:bottom w:val="single" w:color="auto" w:sz="4" w:space="0"/>
              <w:right w:val="single" w:color="auto" w:sz="4" w:space="0"/>
            </w:tcBorders>
            <w:shd w:val="clear" w:color="000000" w:fill="FFFFFF"/>
            <w:noWrap/>
            <w:vAlign w:val="center"/>
          </w:tcPr>
          <w:p w14:paraId="79B47716">
            <w:pPr>
              <w:widowControl/>
              <w:jc w:val="center"/>
              <w:rPr>
                <w:rFonts w:ascii="Arial" w:hAnsi="Arial" w:eastAsia="等线" w:cs="Arial"/>
                <w:color w:val="000000"/>
                <w:sz w:val="20"/>
              </w:rPr>
            </w:pPr>
            <w:r>
              <w:rPr>
                <w:rFonts w:ascii="Arial" w:hAnsi="Arial" w:eastAsia="等线" w:cs="Arial"/>
                <w:color w:val="000000"/>
                <w:sz w:val="20"/>
              </w:rPr>
              <w:t>插件(20P)（杂）</w:t>
            </w:r>
          </w:p>
        </w:tc>
        <w:tc>
          <w:tcPr>
            <w:tcW w:w="1640" w:type="dxa"/>
            <w:tcBorders>
              <w:top w:val="nil"/>
              <w:left w:val="nil"/>
              <w:bottom w:val="single" w:color="auto" w:sz="4" w:space="0"/>
              <w:right w:val="single" w:color="auto" w:sz="4" w:space="0"/>
            </w:tcBorders>
            <w:shd w:val="clear" w:color="auto" w:fill="auto"/>
            <w:noWrap/>
            <w:vAlign w:val="center"/>
          </w:tcPr>
          <w:p w14:paraId="4B1DA6F4">
            <w:pPr>
              <w:widowControl/>
              <w:rPr>
                <w:rFonts w:ascii="Arial" w:hAnsi="Arial" w:eastAsia="等线" w:cs="Arial"/>
                <w:color w:val="000000"/>
                <w:sz w:val="20"/>
              </w:rPr>
            </w:pPr>
            <w:r>
              <w:rPr>
                <w:rFonts w:ascii="Arial" w:hAnsi="Arial" w:eastAsia="等线" w:cs="Arial"/>
                <w:color w:val="000000"/>
                <w:sz w:val="20"/>
              </w:rPr>
              <w:t>　</w:t>
            </w:r>
          </w:p>
        </w:tc>
      </w:tr>
      <w:tr w14:paraId="182ACAA7">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E01DD71">
            <w:pPr>
              <w:widowControl/>
              <w:jc w:val="center"/>
              <w:rPr>
                <w:rFonts w:ascii="Arial" w:hAnsi="Arial" w:eastAsia="等线" w:cs="Arial"/>
                <w:color w:val="000000"/>
                <w:sz w:val="20"/>
              </w:rPr>
            </w:pPr>
            <w:r>
              <w:rPr>
                <w:rFonts w:ascii="Arial" w:hAnsi="Arial" w:eastAsia="等线" w:cs="Arial"/>
                <w:color w:val="000000"/>
                <w:sz w:val="20"/>
              </w:rPr>
              <w:t>131</w:t>
            </w:r>
          </w:p>
        </w:tc>
        <w:tc>
          <w:tcPr>
            <w:tcW w:w="5042" w:type="dxa"/>
            <w:tcBorders>
              <w:top w:val="nil"/>
              <w:left w:val="nil"/>
              <w:bottom w:val="single" w:color="auto" w:sz="4" w:space="0"/>
              <w:right w:val="single" w:color="auto" w:sz="4" w:space="0"/>
            </w:tcBorders>
            <w:shd w:val="clear" w:color="auto" w:fill="auto"/>
            <w:noWrap/>
            <w:vAlign w:val="center"/>
          </w:tcPr>
          <w:p w14:paraId="50A06E4C">
            <w:pPr>
              <w:widowControl/>
              <w:jc w:val="center"/>
              <w:rPr>
                <w:rFonts w:ascii="Arial" w:hAnsi="Arial" w:eastAsia="等线" w:cs="Arial"/>
                <w:color w:val="000000"/>
                <w:sz w:val="20"/>
              </w:rPr>
            </w:pPr>
            <w:r>
              <w:rPr>
                <w:rFonts w:ascii="Arial" w:hAnsi="Arial" w:eastAsia="等线" w:cs="Arial"/>
                <w:color w:val="000000"/>
                <w:sz w:val="20"/>
              </w:rPr>
              <w:t>S200标准旁开厅门钢丝绳夹</w:t>
            </w:r>
          </w:p>
        </w:tc>
        <w:tc>
          <w:tcPr>
            <w:tcW w:w="1640" w:type="dxa"/>
            <w:tcBorders>
              <w:top w:val="nil"/>
              <w:left w:val="nil"/>
              <w:bottom w:val="single" w:color="auto" w:sz="4" w:space="0"/>
              <w:right w:val="single" w:color="auto" w:sz="4" w:space="0"/>
            </w:tcBorders>
            <w:shd w:val="clear" w:color="auto" w:fill="auto"/>
            <w:noWrap/>
            <w:vAlign w:val="center"/>
          </w:tcPr>
          <w:p w14:paraId="1F6EAA8B">
            <w:pPr>
              <w:widowControl/>
              <w:rPr>
                <w:rFonts w:ascii="Arial" w:hAnsi="Arial" w:eastAsia="等线" w:cs="Arial"/>
                <w:color w:val="000000"/>
                <w:sz w:val="20"/>
              </w:rPr>
            </w:pPr>
            <w:r>
              <w:rPr>
                <w:rFonts w:ascii="Arial" w:hAnsi="Arial" w:eastAsia="等线" w:cs="Arial"/>
                <w:color w:val="000000"/>
                <w:sz w:val="20"/>
              </w:rPr>
              <w:t>　</w:t>
            </w:r>
          </w:p>
        </w:tc>
      </w:tr>
      <w:tr w14:paraId="0C075A09">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43D5822">
            <w:pPr>
              <w:widowControl/>
              <w:jc w:val="center"/>
              <w:rPr>
                <w:rFonts w:ascii="Arial" w:hAnsi="Arial" w:eastAsia="等线" w:cs="Arial"/>
                <w:color w:val="000000"/>
                <w:sz w:val="20"/>
              </w:rPr>
            </w:pPr>
            <w:r>
              <w:rPr>
                <w:rFonts w:ascii="Arial" w:hAnsi="Arial" w:eastAsia="等线" w:cs="Arial"/>
                <w:color w:val="000000"/>
                <w:sz w:val="20"/>
              </w:rPr>
              <w:t>132</w:t>
            </w:r>
          </w:p>
        </w:tc>
        <w:tc>
          <w:tcPr>
            <w:tcW w:w="5042" w:type="dxa"/>
            <w:tcBorders>
              <w:top w:val="nil"/>
              <w:left w:val="nil"/>
              <w:bottom w:val="single" w:color="auto" w:sz="4" w:space="0"/>
              <w:right w:val="single" w:color="auto" w:sz="4" w:space="0"/>
            </w:tcBorders>
            <w:shd w:val="clear" w:color="auto" w:fill="auto"/>
            <w:noWrap/>
            <w:vAlign w:val="center"/>
          </w:tcPr>
          <w:p w14:paraId="1CB483D4">
            <w:pPr>
              <w:widowControl/>
              <w:jc w:val="center"/>
              <w:rPr>
                <w:rFonts w:ascii="Arial" w:hAnsi="Arial" w:eastAsia="等线" w:cs="Arial"/>
                <w:color w:val="000000"/>
                <w:sz w:val="20"/>
              </w:rPr>
            </w:pPr>
            <w:r>
              <w:rPr>
                <w:rFonts w:ascii="Arial" w:hAnsi="Arial" w:eastAsia="等线" w:cs="Arial"/>
                <w:color w:val="000000"/>
                <w:sz w:val="20"/>
              </w:rPr>
              <w:t>钢丝绳10mm国产钢芯（米）</w:t>
            </w:r>
          </w:p>
        </w:tc>
        <w:tc>
          <w:tcPr>
            <w:tcW w:w="1640" w:type="dxa"/>
            <w:tcBorders>
              <w:top w:val="nil"/>
              <w:left w:val="nil"/>
              <w:bottom w:val="single" w:color="auto" w:sz="4" w:space="0"/>
              <w:right w:val="single" w:color="auto" w:sz="4" w:space="0"/>
            </w:tcBorders>
            <w:shd w:val="clear" w:color="auto" w:fill="auto"/>
            <w:noWrap/>
            <w:vAlign w:val="center"/>
          </w:tcPr>
          <w:p w14:paraId="1A9ED507">
            <w:pPr>
              <w:widowControl/>
              <w:rPr>
                <w:rFonts w:ascii="Arial" w:hAnsi="Arial" w:eastAsia="等线" w:cs="Arial"/>
                <w:color w:val="000000"/>
                <w:sz w:val="20"/>
              </w:rPr>
            </w:pPr>
            <w:r>
              <w:rPr>
                <w:rFonts w:ascii="Arial" w:hAnsi="Arial" w:eastAsia="等线" w:cs="Arial"/>
                <w:color w:val="000000"/>
                <w:sz w:val="20"/>
              </w:rPr>
              <w:t>　</w:t>
            </w:r>
          </w:p>
        </w:tc>
      </w:tr>
      <w:tr w14:paraId="408218C7">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F8A68B6">
            <w:pPr>
              <w:widowControl/>
              <w:jc w:val="center"/>
              <w:rPr>
                <w:rFonts w:ascii="Arial" w:hAnsi="Arial" w:eastAsia="等线" w:cs="Arial"/>
                <w:color w:val="000000"/>
                <w:sz w:val="20"/>
              </w:rPr>
            </w:pPr>
            <w:r>
              <w:rPr>
                <w:rFonts w:ascii="Arial" w:hAnsi="Arial" w:eastAsia="等线" w:cs="Arial"/>
                <w:color w:val="000000"/>
                <w:sz w:val="20"/>
              </w:rPr>
              <w:t>133</w:t>
            </w:r>
          </w:p>
        </w:tc>
        <w:tc>
          <w:tcPr>
            <w:tcW w:w="5042" w:type="dxa"/>
            <w:tcBorders>
              <w:top w:val="nil"/>
              <w:left w:val="nil"/>
              <w:bottom w:val="single" w:color="auto" w:sz="4" w:space="0"/>
              <w:right w:val="single" w:color="auto" w:sz="4" w:space="0"/>
            </w:tcBorders>
            <w:shd w:val="clear" w:color="000000" w:fill="FFFFFF"/>
            <w:noWrap/>
            <w:vAlign w:val="center"/>
          </w:tcPr>
          <w:p w14:paraId="6D1E072E">
            <w:pPr>
              <w:widowControl/>
              <w:jc w:val="center"/>
              <w:rPr>
                <w:rFonts w:ascii="Arial" w:hAnsi="Arial" w:eastAsia="等线" w:cs="Arial"/>
                <w:color w:val="000000"/>
                <w:sz w:val="20"/>
              </w:rPr>
            </w:pPr>
            <w:r>
              <w:rPr>
                <w:rFonts w:ascii="Arial" w:hAnsi="Arial" w:eastAsia="等线" w:cs="Arial"/>
                <w:color w:val="000000"/>
                <w:sz w:val="20"/>
              </w:rPr>
              <w:t>门脚（杂）</w:t>
            </w:r>
          </w:p>
        </w:tc>
        <w:tc>
          <w:tcPr>
            <w:tcW w:w="1640" w:type="dxa"/>
            <w:tcBorders>
              <w:top w:val="nil"/>
              <w:left w:val="nil"/>
              <w:bottom w:val="single" w:color="auto" w:sz="4" w:space="0"/>
              <w:right w:val="single" w:color="auto" w:sz="4" w:space="0"/>
            </w:tcBorders>
            <w:shd w:val="clear" w:color="auto" w:fill="auto"/>
            <w:noWrap/>
            <w:vAlign w:val="center"/>
          </w:tcPr>
          <w:p w14:paraId="64D5955E">
            <w:pPr>
              <w:widowControl/>
              <w:rPr>
                <w:rFonts w:ascii="Arial" w:hAnsi="Arial" w:eastAsia="等线" w:cs="Arial"/>
                <w:color w:val="000000"/>
                <w:sz w:val="20"/>
              </w:rPr>
            </w:pPr>
            <w:r>
              <w:rPr>
                <w:rFonts w:ascii="Arial" w:hAnsi="Arial" w:eastAsia="等线" w:cs="Arial"/>
                <w:color w:val="000000"/>
                <w:sz w:val="20"/>
              </w:rPr>
              <w:t>　</w:t>
            </w:r>
          </w:p>
        </w:tc>
      </w:tr>
      <w:tr w14:paraId="1B757471">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1B96B9E">
            <w:pPr>
              <w:widowControl/>
              <w:jc w:val="center"/>
              <w:rPr>
                <w:rFonts w:ascii="Arial" w:hAnsi="Arial" w:eastAsia="等线" w:cs="Arial"/>
                <w:color w:val="000000"/>
                <w:sz w:val="20"/>
              </w:rPr>
            </w:pPr>
            <w:r>
              <w:rPr>
                <w:rFonts w:ascii="Arial" w:hAnsi="Arial" w:eastAsia="等线" w:cs="Arial"/>
                <w:color w:val="000000"/>
                <w:sz w:val="20"/>
              </w:rPr>
              <w:t>134</w:t>
            </w:r>
          </w:p>
        </w:tc>
        <w:tc>
          <w:tcPr>
            <w:tcW w:w="5042" w:type="dxa"/>
            <w:tcBorders>
              <w:top w:val="nil"/>
              <w:left w:val="nil"/>
              <w:bottom w:val="single" w:color="auto" w:sz="4" w:space="0"/>
              <w:right w:val="single" w:color="auto" w:sz="4" w:space="0"/>
            </w:tcBorders>
            <w:shd w:val="clear" w:color="auto" w:fill="auto"/>
            <w:noWrap/>
            <w:vAlign w:val="center"/>
          </w:tcPr>
          <w:p w14:paraId="5759CF18">
            <w:pPr>
              <w:widowControl/>
              <w:jc w:val="center"/>
              <w:rPr>
                <w:rFonts w:ascii="Arial" w:hAnsi="Arial" w:eastAsia="等线" w:cs="Arial"/>
                <w:color w:val="000000"/>
                <w:sz w:val="20"/>
              </w:rPr>
            </w:pPr>
            <w:r>
              <w:rPr>
                <w:rFonts w:ascii="Arial" w:hAnsi="Arial" w:eastAsia="等线" w:cs="Arial"/>
                <w:color w:val="000000"/>
                <w:sz w:val="20"/>
              </w:rPr>
              <w:t>钢丝绳8mm国产钢芯（米）</w:t>
            </w:r>
          </w:p>
        </w:tc>
        <w:tc>
          <w:tcPr>
            <w:tcW w:w="1640" w:type="dxa"/>
            <w:tcBorders>
              <w:top w:val="nil"/>
              <w:left w:val="nil"/>
              <w:bottom w:val="single" w:color="auto" w:sz="4" w:space="0"/>
              <w:right w:val="single" w:color="auto" w:sz="4" w:space="0"/>
            </w:tcBorders>
            <w:shd w:val="clear" w:color="auto" w:fill="auto"/>
            <w:noWrap/>
            <w:vAlign w:val="center"/>
          </w:tcPr>
          <w:p w14:paraId="07B24036">
            <w:pPr>
              <w:widowControl/>
              <w:rPr>
                <w:rFonts w:ascii="Arial" w:hAnsi="Arial" w:eastAsia="等线" w:cs="Arial"/>
                <w:color w:val="000000"/>
                <w:sz w:val="20"/>
              </w:rPr>
            </w:pPr>
            <w:r>
              <w:rPr>
                <w:rFonts w:ascii="Arial" w:hAnsi="Arial" w:eastAsia="等线" w:cs="Arial"/>
                <w:color w:val="000000"/>
                <w:sz w:val="20"/>
              </w:rPr>
              <w:t>　</w:t>
            </w:r>
          </w:p>
        </w:tc>
      </w:tr>
      <w:tr w14:paraId="1AE1891F">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10949CF">
            <w:pPr>
              <w:widowControl/>
              <w:jc w:val="center"/>
              <w:rPr>
                <w:rFonts w:ascii="Arial" w:hAnsi="Arial" w:eastAsia="等线" w:cs="Arial"/>
                <w:color w:val="000000"/>
                <w:sz w:val="20"/>
              </w:rPr>
            </w:pPr>
            <w:r>
              <w:rPr>
                <w:rFonts w:ascii="Arial" w:hAnsi="Arial" w:eastAsia="等线" w:cs="Arial"/>
                <w:color w:val="000000"/>
                <w:sz w:val="20"/>
              </w:rPr>
              <w:t>135</w:t>
            </w:r>
          </w:p>
        </w:tc>
        <w:tc>
          <w:tcPr>
            <w:tcW w:w="5042" w:type="dxa"/>
            <w:tcBorders>
              <w:top w:val="nil"/>
              <w:left w:val="nil"/>
              <w:bottom w:val="single" w:color="auto" w:sz="4" w:space="0"/>
              <w:right w:val="single" w:color="auto" w:sz="4" w:space="0"/>
            </w:tcBorders>
            <w:shd w:val="clear" w:color="auto" w:fill="auto"/>
            <w:noWrap/>
            <w:vAlign w:val="center"/>
          </w:tcPr>
          <w:p w14:paraId="7ED0095D">
            <w:pPr>
              <w:widowControl/>
              <w:jc w:val="center"/>
              <w:rPr>
                <w:rFonts w:ascii="Arial" w:hAnsi="Arial" w:eastAsia="等线" w:cs="Arial"/>
                <w:color w:val="000000"/>
                <w:sz w:val="20"/>
              </w:rPr>
            </w:pPr>
            <w:r>
              <w:rPr>
                <w:rFonts w:ascii="Arial" w:hAnsi="Arial" w:eastAsia="等线" w:cs="Arial"/>
                <w:color w:val="000000"/>
                <w:sz w:val="20"/>
              </w:rPr>
              <w:t>限速器钢丝绳8mm国产钢芯（米）</w:t>
            </w:r>
          </w:p>
        </w:tc>
        <w:tc>
          <w:tcPr>
            <w:tcW w:w="1640" w:type="dxa"/>
            <w:tcBorders>
              <w:top w:val="nil"/>
              <w:left w:val="nil"/>
              <w:bottom w:val="single" w:color="auto" w:sz="4" w:space="0"/>
              <w:right w:val="single" w:color="auto" w:sz="4" w:space="0"/>
            </w:tcBorders>
            <w:shd w:val="clear" w:color="auto" w:fill="auto"/>
            <w:noWrap/>
            <w:vAlign w:val="center"/>
          </w:tcPr>
          <w:p w14:paraId="7FB57E48">
            <w:pPr>
              <w:widowControl/>
              <w:rPr>
                <w:rFonts w:ascii="Arial" w:hAnsi="Arial" w:eastAsia="等线" w:cs="Arial"/>
                <w:color w:val="000000"/>
                <w:sz w:val="20"/>
              </w:rPr>
            </w:pPr>
            <w:r>
              <w:rPr>
                <w:rFonts w:ascii="Arial" w:hAnsi="Arial" w:eastAsia="等线" w:cs="Arial"/>
                <w:color w:val="000000"/>
                <w:sz w:val="20"/>
              </w:rPr>
              <w:t>　</w:t>
            </w:r>
          </w:p>
        </w:tc>
      </w:tr>
      <w:tr w14:paraId="31DD3566">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1A0B87A">
            <w:pPr>
              <w:widowControl/>
              <w:jc w:val="center"/>
              <w:rPr>
                <w:rFonts w:ascii="Arial" w:hAnsi="Arial" w:eastAsia="等线" w:cs="Arial"/>
                <w:color w:val="000000"/>
                <w:sz w:val="20"/>
              </w:rPr>
            </w:pPr>
            <w:r>
              <w:rPr>
                <w:rFonts w:ascii="Arial" w:hAnsi="Arial" w:eastAsia="等线" w:cs="Arial"/>
                <w:color w:val="000000"/>
                <w:sz w:val="20"/>
              </w:rPr>
              <w:t>136</w:t>
            </w:r>
          </w:p>
        </w:tc>
        <w:tc>
          <w:tcPr>
            <w:tcW w:w="5042" w:type="dxa"/>
            <w:tcBorders>
              <w:top w:val="nil"/>
              <w:left w:val="nil"/>
              <w:bottom w:val="single" w:color="auto" w:sz="4" w:space="0"/>
              <w:right w:val="single" w:color="auto" w:sz="4" w:space="0"/>
            </w:tcBorders>
            <w:shd w:val="clear" w:color="000000" w:fill="FFFFFF"/>
            <w:noWrap/>
            <w:vAlign w:val="center"/>
          </w:tcPr>
          <w:p w14:paraId="3A903970">
            <w:pPr>
              <w:widowControl/>
              <w:jc w:val="center"/>
              <w:rPr>
                <w:rFonts w:ascii="Arial" w:hAnsi="Arial" w:eastAsia="等线" w:cs="Arial"/>
                <w:color w:val="000000"/>
                <w:sz w:val="20"/>
              </w:rPr>
            </w:pPr>
            <w:r>
              <w:rPr>
                <w:rFonts w:ascii="Arial" w:hAnsi="Arial" w:eastAsia="等线" w:cs="Arial"/>
                <w:color w:val="000000"/>
                <w:sz w:val="20"/>
              </w:rPr>
              <w:t>靴衬(16mm)（杂）</w:t>
            </w:r>
          </w:p>
        </w:tc>
        <w:tc>
          <w:tcPr>
            <w:tcW w:w="1640" w:type="dxa"/>
            <w:tcBorders>
              <w:top w:val="nil"/>
              <w:left w:val="nil"/>
              <w:bottom w:val="single" w:color="auto" w:sz="4" w:space="0"/>
              <w:right w:val="single" w:color="auto" w:sz="4" w:space="0"/>
            </w:tcBorders>
            <w:shd w:val="clear" w:color="auto" w:fill="auto"/>
            <w:noWrap/>
            <w:vAlign w:val="center"/>
          </w:tcPr>
          <w:p w14:paraId="5BBBFFE3">
            <w:pPr>
              <w:widowControl/>
              <w:rPr>
                <w:rFonts w:ascii="Arial" w:hAnsi="Arial" w:eastAsia="等线" w:cs="Arial"/>
                <w:color w:val="000000"/>
                <w:sz w:val="20"/>
              </w:rPr>
            </w:pPr>
            <w:r>
              <w:rPr>
                <w:rFonts w:ascii="Arial" w:hAnsi="Arial" w:eastAsia="等线" w:cs="Arial"/>
                <w:color w:val="000000"/>
                <w:sz w:val="20"/>
              </w:rPr>
              <w:t>　</w:t>
            </w:r>
          </w:p>
        </w:tc>
      </w:tr>
      <w:tr w14:paraId="64876DC4">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57D4141">
            <w:pPr>
              <w:widowControl/>
              <w:jc w:val="center"/>
              <w:rPr>
                <w:rFonts w:ascii="Arial" w:hAnsi="Arial" w:eastAsia="等线" w:cs="Arial"/>
                <w:color w:val="000000"/>
                <w:sz w:val="20"/>
              </w:rPr>
            </w:pPr>
            <w:r>
              <w:rPr>
                <w:rFonts w:ascii="Arial" w:hAnsi="Arial" w:eastAsia="等线" w:cs="Arial"/>
                <w:color w:val="000000"/>
                <w:sz w:val="20"/>
              </w:rPr>
              <w:t>137</w:t>
            </w:r>
          </w:p>
        </w:tc>
        <w:tc>
          <w:tcPr>
            <w:tcW w:w="5042" w:type="dxa"/>
            <w:tcBorders>
              <w:top w:val="nil"/>
              <w:left w:val="nil"/>
              <w:bottom w:val="single" w:color="auto" w:sz="4" w:space="0"/>
              <w:right w:val="single" w:color="auto" w:sz="4" w:space="0"/>
            </w:tcBorders>
            <w:shd w:val="clear" w:color="000000" w:fill="FFFFFF"/>
            <w:noWrap/>
            <w:vAlign w:val="center"/>
          </w:tcPr>
          <w:p w14:paraId="66F2F6F3">
            <w:pPr>
              <w:widowControl/>
              <w:jc w:val="center"/>
              <w:rPr>
                <w:rFonts w:ascii="Arial" w:hAnsi="Arial" w:eastAsia="等线" w:cs="Arial"/>
                <w:color w:val="000000"/>
                <w:sz w:val="20"/>
              </w:rPr>
            </w:pPr>
            <w:r>
              <w:rPr>
                <w:rFonts w:ascii="Arial" w:hAnsi="Arial" w:eastAsia="等线" w:cs="Arial"/>
                <w:color w:val="000000"/>
                <w:sz w:val="20"/>
              </w:rPr>
              <w:t>油棉（杂）</w:t>
            </w:r>
          </w:p>
        </w:tc>
        <w:tc>
          <w:tcPr>
            <w:tcW w:w="1640" w:type="dxa"/>
            <w:tcBorders>
              <w:top w:val="nil"/>
              <w:left w:val="nil"/>
              <w:bottom w:val="single" w:color="auto" w:sz="4" w:space="0"/>
              <w:right w:val="single" w:color="auto" w:sz="4" w:space="0"/>
            </w:tcBorders>
            <w:shd w:val="clear" w:color="auto" w:fill="auto"/>
            <w:noWrap/>
            <w:vAlign w:val="center"/>
          </w:tcPr>
          <w:p w14:paraId="33E598EE">
            <w:pPr>
              <w:widowControl/>
              <w:rPr>
                <w:rFonts w:ascii="Arial" w:hAnsi="Arial" w:eastAsia="等线" w:cs="Arial"/>
                <w:color w:val="000000"/>
                <w:sz w:val="20"/>
              </w:rPr>
            </w:pPr>
            <w:r>
              <w:rPr>
                <w:rFonts w:ascii="Arial" w:hAnsi="Arial" w:eastAsia="等线" w:cs="Arial"/>
                <w:color w:val="000000"/>
                <w:sz w:val="20"/>
              </w:rPr>
              <w:t>　</w:t>
            </w:r>
          </w:p>
        </w:tc>
      </w:tr>
      <w:tr w14:paraId="6E1A02D1">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A8C1918">
            <w:pPr>
              <w:widowControl/>
              <w:jc w:val="center"/>
              <w:rPr>
                <w:rFonts w:ascii="Arial" w:hAnsi="Arial" w:eastAsia="等线" w:cs="Arial"/>
                <w:color w:val="000000"/>
                <w:sz w:val="20"/>
              </w:rPr>
            </w:pPr>
            <w:r>
              <w:rPr>
                <w:rFonts w:ascii="Arial" w:hAnsi="Arial" w:eastAsia="等线" w:cs="Arial"/>
                <w:color w:val="000000"/>
                <w:sz w:val="20"/>
              </w:rPr>
              <w:t>138</w:t>
            </w:r>
          </w:p>
        </w:tc>
        <w:tc>
          <w:tcPr>
            <w:tcW w:w="5042" w:type="dxa"/>
            <w:tcBorders>
              <w:top w:val="nil"/>
              <w:left w:val="nil"/>
              <w:bottom w:val="single" w:color="auto" w:sz="4" w:space="0"/>
              <w:right w:val="single" w:color="auto" w:sz="4" w:space="0"/>
            </w:tcBorders>
            <w:shd w:val="clear" w:color="auto" w:fill="auto"/>
            <w:noWrap/>
            <w:vAlign w:val="center"/>
          </w:tcPr>
          <w:p w14:paraId="044079C7">
            <w:pPr>
              <w:widowControl/>
              <w:jc w:val="center"/>
              <w:rPr>
                <w:rFonts w:ascii="Arial" w:hAnsi="Arial" w:eastAsia="等线" w:cs="Arial"/>
                <w:color w:val="000000"/>
                <w:sz w:val="20"/>
              </w:rPr>
            </w:pPr>
            <w:r>
              <w:rPr>
                <w:rFonts w:ascii="Arial" w:hAnsi="Arial" w:eastAsia="等线" w:cs="Arial"/>
                <w:color w:val="000000"/>
                <w:sz w:val="20"/>
              </w:rPr>
              <w:t>门导靴 S200 黑色橡胶 L50.5mm</w:t>
            </w:r>
          </w:p>
        </w:tc>
        <w:tc>
          <w:tcPr>
            <w:tcW w:w="1640" w:type="dxa"/>
            <w:tcBorders>
              <w:top w:val="nil"/>
              <w:left w:val="nil"/>
              <w:bottom w:val="single" w:color="auto" w:sz="4" w:space="0"/>
              <w:right w:val="single" w:color="auto" w:sz="4" w:space="0"/>
            </w:tcBorders>
            <w:shd w:val="clear" w:color="auto" w:fill="auto"/>
            <w:noWrap/>
            <w:vAlign w:val="center"/>
          </w:tcPr>
          <w:p w14:paraId="1F9F2639">
            <w:pPr>
              <w:widowControl/>
              <w:rPr>
                <w:rFonts w:ascii="Arial" w:hAnsi="Arial" w:eastAsia="等线" w:cs="Arial"/>
                <w:color w:val="000000"/>
                <w:sz w:val="20"/>
              </w:rPr>
            </w:pPr>
            <w:r>
              <w:rPr>
                <w:rFonts w:ascii="Arial" w:hAnsi="Arial" w:eastAsia="等线" w:cs="Arial"/>
                <w:color w:val="000000"/>
                <w:sz w:val="20"/>
              </w:rPr>
              <w:t>　</w:t>
            </w:r>
          </w:p>
        </w:tc>
      </w:tr>
      <w:tr w14:paraId="7EC9E865">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2A4E295">
            <w:pPr>
              <w:widowControl/>
              <w:jc w:val="center"/>
              <w:rPr>
                <w:rFonts w:ascii="Arial" w:hAnsi="Arial" w:eastAsia="等线" w:cs="Arial"/>
                <w:color w:val="000000"/>
                <w:sz w:val="20"/>
              </w:rPr>
            </w:pPr>
            <w:r>
              <w:rPr>
                <w:rFonts w:ascii="Arial" w:hAnsi="Arial" w:eastAsia="等线" w:cs="Arial"/>
                <w:color w:val="000000"/>
                <w:sz w:val="20"/>
              </w:rPr>
              <w:t>139</w:t>
            </w:r>
          </w:p>
        </w:tc>
        <w:tc>
          <w:tcPr>
            <w:tcW w:w="5042" w:type="dxa"/>
            <w:tcBorders>
              <w:top w:val="nil"/>
              <w:left w:val="nil"/>
              <w:bottom w:val="single" w:color="auto" w:sz="4" w:space="0"/>
              <w:right w:val="single" w:color="auto" w:sz="4" w:space="0"/>
            </w:tcBorders>
            <w:shd w:val="clear" w:color="000000" w:fill="FFFFFF"/>
            <w:noWrap/>
            <w:vAlign w:val="center"/>
          </w:tcPr>
          <w:p w14:paraId="55F1EC4F">
            <w:pPr>
              <w:widowControl/>
              <w:jc w:val="center"/>
              <w:rPr>
                <w:rFonts w:ascii="Arial" w:hAnsi="Arial" w:eastAsia="等线" w:cs="Arial"/>
                <w:color w:val="000000"/>
                <w:sz w:val="20"/>
              </w:rPr>
            </w:pPr>
            <w:r>
              <w:rPr>
                <w:rFonts w:ascii="Arial" w:hAnsi="Arial" w:eastAsia="等线" w:cs="Arial"/>
                <w:color w:val="000000"/>
                <w:sz w:val="20"/>
              </w:rPr>
              <w:t>靴衬(10mm)（杂）</w:t>
            </w:r>
          </w:p>
        </w:tc>
        <w:tc>
          <w:tcPr>
            <w:tcW w:w="1640" w:type="dxa"/>
            <w:tcBorders>
              <w:top w:val="nil"/>
              <w:left w:val="nil"/>
              <w:bottom w:val="single" w:color="auto" w:sz="4" w:space="0"/>
              <w:right w:val="single" w:color="auto" w:sz="4" w:space="0"/>
            </w:tcBorders>
            <w:shd w:val="clear" w:color="auto" w:fill="auto"/>
            <w:noWrap/>
            <w:vAlign w:val="center"/>
          </w:tcPr>
          <w:p w14:paraId="1788245C">
            <w:pPr>
              <w:widowControl/>
              <w:rPr>
                <w:rFonts w:ascii="Arial" w:hAnsi="Arial" w:eastAsia="等线" w:cs="Arial"/>
                <w:color w:val="000000"/>
                <w:sz w:val="20"/>
              </w:rPr>
            </w:pPr>
            <w:r>
              <w:rPr>
                <w:rFonts w:ascii="Arial" w:hAnsi="Arial" w:eastAsia="等线" w:cs="Arial"/>
                <w:color w:val="000000"/>
                <w:sz w:val="20"/>
              </w:rPr>
              <w:t>　</w:t>
            </w:r>
          </w:p>
        </w:tc>
      </w:tr>
      <w:tr w14:paraId="21BA80BF">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05311799">
            <w:pPr>
              <w:widowControl/>
              <w:jc w:val="center"/>
              <w:rPr>
                <w:rFonts w:ascii="Arial" w:hAnsi="Arial" w:eastAsia="等线" w:cs="Arial"/>
                <w:color w:val="000000"/>
                <w:sz w:val="20"/>
              </w:rPr>
            </w:pPr>
            <w:r>
              <w:rPr>
                <w:rFonts w:ascii="Arial" w:hAnsi="Arial" w:eastAsia="等线" w:cs="Arial"/>
                <w:color w:val="000000"/>
                <w:sz w:val="20"/>
              </w:rPr>
              <w:t>140</w:t>
            </w:r>
          </w:p>
        </w:tc>
        <w:tc>
          <w:tcPr>
            <w:tcW w:w="5042" w:type="dxa"/>
            <w:tcBorders>
              <w:top w:val="nil"/>
              <w:left w:val="nil"/>
              <w:bottom w:val="single" w:color="auto" w:sz="4" w:space="0"/>
              <w:right w:val="single" w:color="auto" w:sz="4" w:space="0"/>
            </w:tcBorders>
            <w:shd w:val="clear" w:color="000000" w:fill="FFFFFF"/>
            <w:noWrap/>
            <w:vAlign w:val="center"/>
          </w:tcPr>
          <w:p w14:paraId="1CEBB069">
            <w:pPr>
              <w:widowControl/>
              <w:jc w:val="center"/>
              <w:rPr>
                <w:rFonts w:ascii="Arial" w:hAnsi="Arial" w:eastAsia="等线" w:cs="Arial"/>
                <w:color w:val="000000"/>
                <w:sz w:val="20"/>
              </w:rPr>
            </w:pPr>
            <w:r>
              <w:rPr>
                <w:rFonts w:ascii="Arial" w:hAnsi="Arial" w:eastAsia="等线" w:cs="Arial"/>
                <w:color w:val="000000"/>
                <w:sz w:val="20"/>
              </w:rPr>
              <w:t>插件(8P)（杂）</w:t>
            </w:r>
          </w:p>
        </w:tc>
        <w:tc>
          <w:tcPr>
            <w:tcW w:w="1640" w:type="dxa"/>
            <w:tcBorders>
              <w:top w:val="nil"/>
              <w:left w:val="nil"/>
              <w:bottom w:val="single" w:color="auto" w:sz="4" w:space="0"/>
              <w:right w:val="single" w:color="auto" w:sz="4" w:space="0"/>
            </w:tcBorders>
            <w:shd w:val="clear" w:color="auto" w:fill="auto"/>
            <w:noWrap/>
            <w:vAlign w:val="center"/>
          </w:tcPr>
          <w:p w14:paraId="7EF04FC3">
            <w:pPr>
              <w:widowControl/>
              <w:rPr>
                <w:rFonts w:ascii="Arial" w:hAnsi="Arial" w:eastAsia="等线" w:cs="Arial"/>
                <w:color w:val="000000"/>
                <w:sz w:val="20"/>
              </w:rPr>
            </w:pPr>
            <w:r>
              <w:rPr>
                <w:rFonts w:ascii="Arial" w:hAnsi="Arial" w:eastAsia="等线" w:cs="Arial"/>
                <w:color w:val="000000"/>
                <w:sz w:val="20"/>
              </w:rPr>
              <w:t>　</w:t>
            </w:r>
          </w:p>
        </w:tc>
      </w:tr>
      <w:tr w14:paraId="57A0C1E9">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A97578B">
            <w:pPr>
              <w:widowControl/>
              <w:jc w:val="center"/>
              <w:rPr>
                <w:rFonts w:ascii="Arial" w:hAnsi="Arial" w:eastAsia="等线" w:cs="Arial"/>
                <w:color w:val="000000"/>
                <w:sz w:val="20"/>
              </w:rPr>
            </w:pPr>
            <w:r>
              <w:rPr>
                <w:rFonts w:ascii="Arial" w:hAnsi="Arial" w:eastAsia="等线" w:cs="Arial"/>
                <w:color w:val="000000"/>
                <w:sz w:val="20"/>
              </w:rPr>
              <w:t>141</w:t>
            </w:r>
          </w:p>
        </w:tc>
        <w:tc>
          <w:tcPr>
            <w:tcW w:w="5042" w:type="dxa"/>
            <w:tcBorders>
              <w:top w:val="nil"/>
              <w:left w:val="nil"/>
              <w:bottom w:val="single" w:color="auto" w:sz="4" w:space="0"/>
              <w:right w:val="single" w:color="auto" w:sz="4" w:space="0"/>
            </w:tcBorders>
            <w:shd w:val="clear" w:color="000000" w:fill="FFFFFF"/>
            <w:noWrap/>
            <w:vAlign w:val="center"/>
          </w:tcPr>
          <w:p w14:paraId="6B0A427F">
            <w:pPr>
              <w:widowControl/>
              <w:jc w:val="center"/>
              <w:rPr>
                <w:rFonts w:ascii="Arial" w:hAnsi="Arial" w:eastAsia="等线" w:cs="Arial"/>
                <w:color w:val="000000"/>
                <w:sz w:val="20"/>
              </w:rPr>
            </w:pPr>
            <w:r>
              <w:rPr>
                <w:rFonts w:ascii="Arial" w:hAnsi="Arial" w:eastAsia="等线" w:cs="Arial"/>
                <w:color w:val="000000"/>
                <w:sz w:val="20"/>
              </w:rPr>
              <w:t>电阻(25W,100)（杂）</w:t>
            </w:r>
          </w:p>
        </w:tc>
        <w:tc>
          <w:tcPr>
            <w:tcW w:w="1640" w:type="dxa"/>
            <w:tcBorders>
              <w:top w:val="nil"/>
              <w:left w:val="nil"/>
              <w:bottom w:val="single" w:color="auto" w:sz="4" w:space="0"/>
              <w:right w:val="single" w:color="auto" w:sz="4" w:space="0"/>
            </w:tcBorders>
            <w:shd w:val="clear" w:color="auto" w:fill="auto"/>
            <w:noWrap/>
            <w:vAlign w:val="center"/>
          </w:tcPr>
          <w:p w14:paraId="6371D894">
            <w:pPr>
              <w:widowControl/>
              <w:rPr>
                <w:rFonts w:ascii="Arial" w:hAnsi="Arial" w:eastAsia="等线" w:cs="Arial"/>
                <w:color w:val="000000"/>
                <w:sz w:val="20"/>
              </w:rPr>
            </w:pPr>
            <w:r>
              <w:rPr>
                <w:rFonts w:ascii="Arial" w:hAnsi="Arial" w:eastAsia="等线" w:cs="Arial"/>
                <w:color w:val="000000"/>
                <w:sz w:val="20"/>
              </w:rPr>
              <w:t>　</w:t>
            </w:r>
          </w:p>
        </w:tc>
      </w:tr>
      <w:tr w14:paraId="49DDF01F">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C633543">
            <w:pPr>
              <w:widowControl/>
              <w:jc w:val="center"/>
              <w:rPr>
                <w:rFonts w:ascii="Arial" w:hAnsi="Arial" w:eastAsia="等线" w:cs="Arial"/>
                <w:color w:val="000000"/>
                <w:sz w:val="20"/>
              </w:rPr>
            </w:pPr>
            <w:r>
              <w:rPr>
                <w:rFonts w:ascii="Arial" w:hAnsi="Arial" w:eastAsia="等线" w:cs="Arial"/>
                <w:color w:val="000000"/>
                <w:sz w:val="20"/>
              </w:rPr>
              <w:t>142</w:t>
            </w:r>
          </w:p>
        </w:tc>
        <w:tc>
          <w:tcPr>
            <w:tcW w:w="5042" w:type="dxa"/>
            <w:tcBorders>
              <w:top w:val="nil"/>
              <w:left w:val="nil"/>
              <w:bottom w:val="single" w:color="auto" w:sz="4" w:space="0"/>
              <w:right w:val="single" w:color="auto" w:sz="4" w:space="0"/>
            </w:tcBorders>
            <w:shd w:val="clear" w:color="000000" w:fill="FFFFFF"/>
            <w:noWrap/>
            <w:vAlign w:val="center"/>
          </w:tcPr>
          <w:p w14:paraId="17AB54C0">
            <w:pPr>
              <w:widowControl/>
              <w:jc w:val="center"/>
              <w:rPr>
                <w:rFonts w:ascii="Arial" w:hAnsi="Arial" w:eastAsia="等线" w:cs="Arial"/>
                <w:color w:val="000000"/>
                <w:sz w:val="20"/>
              </w:rPr>
            </w:pPr>
            <w:r>
              <w:rPr>
                <w:rFonts w:ascii="Arial" w:hAnsi="Arial" w:eastAsia="等线" w:cs="Arial"/>
                <w:color w:val="000000"/>
                <w:sz w:val="20"/>
              </w:rPr>
              <w:t>保险丝(10.0)（杂）</w:t>
            </w:r>
          </w:p>
        </w:tc>
        <w:tc>
          <w:tcPr>
            <w:tcW w:w="1640" w:type="dxa"/>
            <w:tcBorders>
              <w:top w:val="nil"/>
              <w:left w:val="nil"/>
              <w:bottom w:val="single" w:color="auto" w:sz="4" w:space="0"/>
              <w:right w:val="single" w:color="auto" w:sz="4" w:space="0"/>
            </w:tcBorders>
            <w:shd w:val="clear" w:color="auto" w:fill="auto"/>
            <w:noWrap/>
            <w:vAlign w:val="center"/>
          </w:tcPr>
          <w:p w14:paraId="2EB015DA">
            <w:pPr>
              <w:widowControl/>
              <w:rPr>
                <w:rFonts w:ascii="Arial" w:hAnsi="Arial" w:eastAsia="等线" w:cs="Arial"/>
                <w:color w:val="000000"/>
                <w:sz w:val="20"/>
              </w:rPr>
            </w:pPr>
            <w:r>
              <w:rPr>
                <w:rFonts w:ascii="Arial" w:hAnsi="Arial" w:eastAsia="等线" w:cs="Arial"/>
                <w:color w:val="000000"/>
                <w:sz w:val="20"/>
              </w:rPr>
              <w:t>　</w:t>
            </w:r>
          </w:p>
        </w:tc>
      </w:tr>
      <w:tr w14:paraId="174E50C7">
        <w:tblPrEx>
          <w:tblCellMar>
            <w:top w:w="0" w:type="dxa"/>
            <w:left w:w="108" w:type="dxa"/>
            <w:bottom w:w="0" w:type="dxa"/>
            <w:right w:w="108" w:type="dxa"/>
          </w:tblCellMar>
        </w:tblPrEx>
        <w:trPr>
          <w:trHeight w:val="26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14:paraId="6812065D">
            <w:pPr>
              <w:widowControl/>
              <w:jc w:val="center"/>
              <w:rPr>
                <w:rFonts w:ascii="Arial" w:hAnsi="Arial" w:eastAsia="等线" w:cs="Arial"/>
                <w:color w:val="000000"/>
                <w:sz w:val="20"/>
              </w:rPr>
            </w:pPr>
            <w:r>
              <w:rPr>
                <w:rFonts w:ascii="Arial" w:hAnsi="Arial" w:eastAsia="等线" w:cs="Arial"/>
                <w:color w:val="000000"/>
                <w:sz w:val="20"/>
              </w:rPr>
              <w:t>143</w:t>
            </w:r>
          </w:p>
        </w:tc>
        <w:tc>
          <w:tcPr>
            <w:tcW w:w="5042" w:type="dxa"/>
            <w:tcBorders>
              <w:top w:val="nil"/>
              <w:left w:val="nil"/>
              <w:bottom w:val="single" w:color="auto" w:sz="4" w:space="0"/>
              <w:right w:val="single" w:color="auto" w:sz="4" w:space="0"/>
            </w:tcBorders>
            <w:shd w:val="clear" w:color="000000" w:fill="FFFFFF"/>
            <w:noWrap/>
            <w:vAlign w:val="center"/>
          </w:tcPr>
          <w:p w14:paraId="2C0A629A">
            <w:pPr>
              <w:widowControl/>
              <w:jc w:val="center"/>
              <w:rPr>
                <w:rFonts w:ascii="Arial" w:hAnsi="Arial" w:eastAsia="等线" w:cs="Arial"/>
                <w:color w:val="000000"/>
                <w:sz w:val="20"/>
              </w:rPr>
            </w:pPr>
            <w:r>
              <w:rPr>
                <w:rFonts w:ascii="Arial" w:hAnsi="Arial" w:eastAsia="等线" w:cs="Arial"/>
                <w:color w:val="000000"/>
                <w:sz w:val="20"/>
              </w:rPr>
              <w:t>保险丝(2.0,5.0)（杂）</w:t>
            </w:r>
          </w:p>
        </w:tc>
        <w:tc>
          <w:tcPr>
            <w:tcW w:w="1640" w:type="dxa"/>
            <w:tcBorders>
              <w:top w:val="nil"/>
              <w:left w:val="nil"/>
              <w:bottom w:val="single" w:color="auto" w:sz="4" w:space="0"/>
              <w:right w:val="single" w:color="auto" w:sz="4" w:space="0"/>
            </w:tcBorders>
            <w:shd w:val="clear" w:color="auto" w:fill="auto"/>
            <w:noWrap/>
            <w:vAlign w:val="center"/>
          </w:tcPr>
          <w:p w14:paraId="048DF44E">
            <w:pPr>
              <w:widowControl/>
              <w:rPr>
                <w:rFonts w:ascii="Arial" w:hAnsi="Arial" w:eastAsia="等线" w:cs="Arial"/>
                <w:color w:val="000000"/>
                <w:sz w:val="20"/>
              </w:rPr>
            </w:pPr>
            <w:r>
              <w:rPr>
                <w:rFonts w:ascii="Arial" w:hAnsi="Arial" w:eastAsia="等线" w:cs="Arial"/>
                <w:color w:val="000000"/>
                <w:sz w:val="20"/>
              </w:rPr>
              <w:t>　</w:t>
            </w:r>
          </w:p>
        </w:tc>
      </w:tr>
    </w:tbl>
    <w:p w14:paraId="6B58AED1">
      <w:pPr>
        <w:pStyle w:val="121"/>
        <w:spacing w:after="156" w:afterLines="50"/>
        <w:ind w:left="420" w:firstLine="0" w:firstLineChars="0"/>
        <w:jc w:val="left"/>
        <w:outlineLvl w:val="1"/>
        <w:rPr>
          <w:rFonts w:ascii="仿宋_GB2312" w:hAnsi="宋体" w:eastAsia="仿宋_GB2312"/>
          <w:bCs/>
          <w:sz w:val="28"/>
          <w:szCs w:val="28"/>
        </w:rPr>
      </w:pPr>
      <w:r>
        <w:rPr>
          <w:rFonts w:ascii="宋体" w:hAnsi="宋体"/>
          <w:sz w:val="24"/>
        </w:rPr>
        <w:br w:type="page"/>
      </w:r>
      <w:r>
        <w:rPr>
          <w:rFonts w:hint="eastAsia" w:ascii="Arial" w:hAnsi="Arial" w:eastAsia="黑体" w:cs="Arial"/>
          <w:sz w:val="28"/>
          <w:szCs w:val="28"/>
        </w:rPr>
        <w:t>附件一：</w:t>
      </w:r>
    </w:p>
    <w:p w14:paraId="443779F7">
      <w:pPr>
        <w:spacing w:line="360" w:lineRule="auto"/>
        <w:jc w:val="center"/>
        <w:rPr>
          <w:rFonts w:ascii="宋体"/>
          <w:b/>
          <w:sz w:val="28"/>
          <w:szCs w:val="28"/>
        </w:rPr>
      </w:pPr>
      <w:bookmarkStart w:id="11" w:name="_Toc429569631"/>
      <w:bookmarkStart w:id="12" w:name="_Toc480483925"/>
      <w:bookmarkStart w:id="13" w:name="_Toc480483889"/>
      <w:bookmarkStart w:id="14" w:name="_Toc482642773"/>
      <w:r>
        <w:rPr>
          <w:rFonts w:hint="eastAsia" w:ascii="宋体" w:hAnsi="宋体"/>
          <w:b/>
          <w:sz w:val="28"/>
          <w:szCs w:val="28"/>
        </w:rPr>
        <w:t>授权委托书</w:t>
      </w:r>
      <w:bookmarkEnd w:id="11"/>
      <w:bookmarkEnd w:id="12"/>
      <w:bookmarkEnd w:id="13"/>
      <w:bookmarkEnd w:id="14"/>
    </w:p>
    <w:p w14:paraId="1F4EE441">
      <w:pPr>
        <w:topLinePunct/>
        <w:spacing w:line="360" w:lineRule="auto"/>
        <w:ind w:firstLine="420" w:firstLineChars="200"/>
        <w:jc w:val="center"/>
        <w:rPr>
          <w:rFonts w:ascii="宋体"/>
          <w:szCs w:val="21"/>
        </w:rPr>
      </w:pPr>
    </w:p>
    <w:p w14:paraId="30975E31">
      <w:pPr>
        <w:topLinePunct/>
        <w:spacing w:line="360" w:lineRule="auto"/>
        <w:ind w:left="426" w:leftChars="203" w:firstLine="420" w:firstLineChars="200"/>
        <w:rPr>
          <w:rFonts w:ascii="宋体"/>
          <w:szCs w:val="21"/>
        </w:rPr>
      </w:pPr>
      <w:r>
        <w:rPr>
          <w:rFonts w:hint="eastAsia" w:ascii="宋体" w:hAnsi="宋体"/>
          <w:szCs w:val="21"/>
        </w:rPr>
        <w:t>本人</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（投标人名称）</w:t>
      </w:r>
      <w:r>
        <w:rPr>
          <w:rFonts w:hint="eastAsia" w:ascii="宋体" w:hAnsi="宋体"/>
          <w:szCs w:val="21"/>
        </w:rPr>
        <w:t>的法定代表人，现委托我单位拟派</w:t>
      </w:r>
      <w:r>
        <w:rPr>
          <w:rFonts w:hint="eastAsia" w:ascii="宋体" w:hAnsi="宋体"/>
          <w:szCs w:val="21"/>
          <w:u w:val="single"/>
        </w:rPr>
        <w:t>（姓名）</w:t>
      </w:r>
      <w:r>
        <w:rPr>
          <w:rFonts w:hint="eastAsia" w:ascii="宋体" w:hAnsi="宋体"/>
          <w:szCs w:val="21"/>
        </w:rPr>
        <w:t>身份证号：</w:t>
      </w:r>
      <w:r>
        <w:rPr>
          <w:rFonts w:hint="eastAsia" w:ascii="宋体" w:hAnsi="宋体"/>
          <w:szCs w:val="21"/>
          <w:u w:val="single"/>
        </w:rPr>
        <w:t xml:space="preserve">          </w:t>
      </w:r>
      <w:r>
        <w:rPr>
          <w:rFonts w:hint="eastAsia" w:ascii="宋体" w:hAnsi="宋体"/>
          <w:szCs w:val="21"/>
        </w:rPr>
        <w:t>为我方代理人。代理人根据授权，就</w:t>
      </w:r>
      <w:r>
        <w:rPr>
          <w:rFonts w:hint="eastAsia" w:ascii="宋体" w:hAnsi="宋体"/>
          <w:szCs w:val="21"/>
          <w:u w:val="single"/>
        </w:rPr>
        <w:t xml:space="preserve">           （项目）</w:t>
      </w:r>
      <w:r>
        <w:rPr>
          <w:rFonts w:hint="eastAsia" w:ascii="宋体" w:hAnsi="宋体"/>
          <w:szCs w:val="21"/>
        </w:rPr>
        <w:t>以我方名义递交报价文件、撤回报价文件、参加比价会、签署比价记录和下文载明的其他事项，其法律后果由我方承担。</w:t>
      </w:r>
    </w:p>
    <w:p w14:paraId="3A0549B4">
      <w:pPr>
        <w:spacing w:line="360" w:lineRule="auto"/>
        <w:ind w:firstLine="435"/>
        <w:rPr>
          <w:rFonts w:ascii="宋体" w:hAnsi="宋体"/>
          <w:szCs w:val="21"/>
          <w:u w:val="single"/>
        </w:rPr>
      </w:pPr>
      <w:r>
        <w:rPr>
          <w:rFonts w:hint="eastAsia" w:ascii="宋体" w:hAnsi="宋体"/>
          <w:szCs w:val="21"/>
        </w:rPr>
        <w:t>其他事项：</w:t>
      </w:r>
    </w:p>
    <w:p w14:paraId="77E9584D">
      <w:pPr>
        <w:topLinePunct/>
        <w:spacing w:line="360" w:lineRule="auto"/>
        <w:ind w:firstLine="1470" w:firstLineChars="700"/>
        <w:rPr>
          <w:rFonts w:ascii="宋体"/>
          <w:szCs w:val="21"/>
        </w:rPr>
      </w:pPr>
      <w:r>
        <w:rPr>
          <w:rFonts w:hint="eastAsia" w:ascii="宋体" w:hAnsi="宋体"/>
          <w:szCs w:val="21"/>
        </w:rPr>
        <w:t>。</w:t>
      </w:r>
    </w:p>
    <w:p w14:paraId="4DED80FA">
      <w:pPr>
        <w:spacing w:line="360" w:lineRule="auto"/>
        <w:ind w:firstLine="435"/>
        <w:rPr>
          <w:rFonts w:ascii="宋体" w:hAnsi="宋体"/>
          <w:szCs w:val="21"/>
          <w:u w:val="single"/>
        </w:rPr>
      </w:pPr>
      <w:r>
        <w:rPr>
          <w:rFonts w:hint="eastAsia" w:ascii="宋体" w:hAnsi="宋体"/>
          <w:szCs w:val="21"/>
        </w:rPr>
        <w:t>委托期限：</w:t>
      </w:r>
    </w:p>
    <w:p w14:paraId="2B79CC2A">
      <w:pPr>
        <w:spacing w:line="360" w:lineRule="auto"/>
        <w:ind w:firstLine="1484" w:firstLineChars="707"/>
        <w:rPr>
          <w:rFonts w:ascii="宋体"/>
          <w:szCs w:val="21"/>
        </w:rPr>
      </w:pPr>
      <w:r>
        <w:rPr>
          <w:rFonts w:hint="eastAsia" w:ascii="宋体" w:hAnsi="宋体"/>
          <w:szCs w:val="21"/>
        </w:rPr>
        <w:t>。</w:t>
      </w:r>
    </w:p>
    <w:p w14:paraId="7A9A3CD3">
      <w:pPr>
        <w:spacing w:line="360" w:lineRule="auto"/>
        <w:ind w:firstLine="420" w:firstLineChars="200"/>
        <w:rPr>
          <w:rFonts w:ascii="宋体"/>
          <w:szCs w:val="21"/>
        </w:rPr>
      </w:pPr>
    </w:p>
    <w:p w14:paraId="0A1C5521">
      <w:pPr>
        <w:spacing w:line="360" w:lineRule="auto"/>
        <w:ind w:firstLine="420" w:firstLineChars="200"/>
        <w:rPr>
          <w:rFonts w:ascii="宋体"/>
          <w:szCs w:val="21"/>
        </w:rPr>
      </w:pPr>
      <w:r>
        <w:rPr>
          <w:rFonts w:hint="eastAsia" w:ascii="宋体" w:hAnsi="宋体"/>
          <w:szCs w:val="21"/>
        </w:rPr>
        <w:t>代理人无转委托权。</w:t>
      </w:r>
    </w:p>
    <w:p w14:paraId="7BFA8ACE">
      <w:pPr>
        <w:spacing w:line="360" w:lineRule="auto"/>
        <w:ind w:firstLine="420" w:firstLineChars="200"/>
        <w:rPr>
          <w:rFonts w:ascii="宋体"/>
          <w:szCs w:val="21"/>
        </w:rPr>
      </w:pPr>
    </w:p>
    <w:p w14:paraId="55AC0D67">
      <w:pPr>
        <w:spacing w:line="360" w:lineRule="auto"/>
        <w:ind w:firstLine="420" w:firstLineChars="200"/>
        <w:rPr>
          <w:rFonts w:ascii="宋体"/>
          <w:szCs w:val="21"/>
        </w:rPr>
      </w:pPr>
      <w:r>
        <w:rPr>
          <w:rFonts w:hint="eastAsia" w:ascii="宋体" w:hAnsi="宋体"/>
          <w:szCs w:val="21"/>
        </w:rPr>
        <w:t>附：法定代表人身份证明、法定代表人身份证复印件、授权代表身份证复印件</w:t>
      </w:r>
    </w:p>
    <w:p w14:paraId="448AF8F7">
      <w:pPr>
        <w:spacing w:line="360" w:lineRule="auto"/>
        <w:rPr>
          <w:rFonts w:ascii="宋体"/>
        </w:rPr>
      </w:pPr>
    </w:p>
    <w:p w14:paraId="227DFFB0">
      <w:pPr>
        <w:spacing w:line="360" w:lineRule="auto"/>
        <w:rPr>
          <w:rFonts w:ascii="宋体"/>
        </w:rPr>
      </w:pPr>
    </w:p>
    <w:p w14:paraId="56C6C240">
      <w:pPr>
        <w:spacing w:line="360" w:lineRule="auto"/>
        <w:ind w:right="210" w:firstLine="3238" w:firstLineChars="1542"/>
        <w:jc w:val="right"/>
        <w:rPr>
          <w:rFonts w:ascii="宋体"/>
          <w:szCs w:val="21"/>
        </w:rPr>
      </w:pPr>
      <w:r>
        <w:rPr>
          <w:rFonts w:hint="eastAsia" w:ascii="宋体" w:hAnsi="宋体"/>
          <w:szCs w:val="21"/>
        </w:rPr>
        <w:t>投标人：（盖单位章）</w:t>
      </w:r>
    </w:p>
    <w:p w14:paraId="2216FDC0">
      <w:pPr>
        <w:tabs>
          <w:tab w:val="left" w:pos="3969"/>
          <w:tab w:val="left" w:pos="4536"/>
        </w:tabs>
        <w:spacing w:line="360" w:lineRule="auto"/>
        <w:ind w:right="315" w:firstLine="3968" w:firstLineChars="1890"/>
        <w:jc w:val="right"/>
        <w:rPr>
          <w:rFonts w:ascii="宋体"/>
          <w:szCs w:val="21"/>
        </w:rPr>
      </w:pPr>
      <w:r>
        <w:rPr>
          <w:rFonts w:hint="eastAsia" w:ascii="宋体" w:hAnsi="宋体"/>
          <w:szCs w:val="21"/>
        </w:rPr>
        <w:t>法定代表人：（签字）</w:t>
      </w:r>
    </w:p>
    <w:p w14:paraId="671162D3">
      <w:pPr>
        <w:spacing w:line="360" w:lineRule="auto"/>
        <w:rPr>
          <w:rFonts w:ascii="宋体"/>
          <w:szCs w:val="21"/>
        </w:rPr>
      </w:pPr>
    </w:p>
    <w:p w14:paraId="21091BB6">
      <w:pPr>
        <w:wordWrap w:val="0"/>
        <w:jc w:val="right"/>
        <w:rPr>
          <w:rFonts w:ascii="宋体" w:hAnsi="宋体"/>
          <w:szCs w:val="21"/>
        </w:rPr>
      </w:pPr>
      <w:r>
        <w:rPr>
          <w:rFonts w:hint="eastAsia" w:ascii="宋体" w:hAnsi="宋体"/>
          <w:szCs w:val="21"/>
        </w:rPr>
        <w:t>日期：   年  月  日</w:t>
      </w:r>
    </w:p>
    <w:p w14:paraId="7578CD89">
      <w:pPr>
        <w:jc w:val="right"/>
        <w:rPr>
          <w:rFonts w:ascii="宋体" w:hAnsi="宋体"/>
          <w:szCs w:val="21"/>
        </w:rPr>
      </w:pPr>
    </w:p>
    <w:p w14:paraId="3671F85B">
      <w:pPr>
        <w:jc w:val="right"/>
        <w:rPr>
          <w:rFonts w:ascii="宋体" w:hAnsi="宋体"/>
          <w:szCs w:val="21"/>
        </w:rPr>
      </w:pPr>
    </w:p>
    <w:p w14:paraId="4D519100">
      <w:pPr>
        <w:jc w:val="right"/>
        <w:rPr>
          <w:rFonts w:ascii="宋体" w:hAnsi="宋体"/>
          <w:szCs w:val="21"/>
        </w:rPr>
      </w:pPr>
    </w:p>
    <w:p w14:paraId="4D3493F3">
      <w:pPr>
        <w:jc w:val="right"/>
        <w:rPr>
          <w:rFonts w:ascii="宋体" w:hAnsi="宋体"/>
          <w:szCs w:val="21"/>
        </w:rPr>
      </w:pPr>
    </w:p>
    <w:p w14:paraId="751CC124">
      <w:pPr>
        <w:jc w:val="right"/>
        <w:rPr>
          <w:rFonts w:ascii="宋体" w:hAnsi="宋体"/>
          <w:szCs w:val="21"/>
        </w:rPr>
      </w:pPr>
    </w:p>
    <w:p w14:paraId="6B2A898C">
      <w:pPr>
        <w:jc w:val="right"/>
        <w:rPr>
          <w:rFonts w:ascii="宋体" w:hAnsi="宋体"/>
          <w:szCs w:val="21"/>
        </w:rPr>
      </w:pPr>
    </w:p>
    <w:p w14:paraId="59EBA948">
      <w:pPr>
        <w:jc w:val="right"/>
        <w:rPr>
          <w:rFonts w:ascii="宋体" w:hAnsi="宋体"/>
          <w:szCs w:val="21"/>
        </w:rPr>
      </w:pPr>
    </w:p>
    <w:p w14:paraId="40CA1EE0">
      <w:pPr>
        <w:jc w:val="right"/>
        <w:rPr>
          <w:rFonts w:ascii="宋体" w:hAnsi="宋体"/>
          <w:szCs w:val="21"/>
        </w:rPr>
      </w:pPr>
    </w:p>
    <w:p w14:paraId="250F4A8C">
      <w:pPr>
        <w:jc w:val="right"/>
        <w:rPr>
          <w:rFonts w:ascii="宋体" w:hAnsi="宋体"/>
          <w:szCs w:val="21"/>
        </w:rPr>
      </w:pPr>
    </w:p>
    <w:p w14:paraId="56ABA829">
      <w:pPr>
        <w:jc w:val="right"/>
        <w:rPr>
          <w:rFonts w:ascii="宋体" w:hAnsi="宋体"/>
          <w:szCs w:val="21"/>
        </w:rPr>
      </w:pPr>
    </w:p>
    <w:p w14:paraId="125F1BCB">
      <w:pPr>
        <w:jc w:val="right"/>
        <w:rPr>
          <w:rFonts w:ascii="宋体" w:hAnsi="宋体"/>
          <w:szCs w:val="21"/>
        </w:rPr>
      </w:pPr>
    </w:p>
    <w:p w14:paraId="65B9E7A0">
      <w:pPr>
        <w:spacing w:after="156" w:afterLines="50"/>
        <w:jc w:val="left"/>
        <w:outlineLvl w:val="1"/>
        <w:rPr>
          <w:rFonts w:ascii="仿宋_GB2312" w:hAnsi="宋体" w:eastAsia="仿宋_GB2312"/>
          <w:bCs/>
          <w:sz w:val="28"/>
          <w:szCs w:val="28"/>
        </w:rPr>
      </w:pPr>
      <w:r>
        <w:rPr>
          <w:rFonts w:hint="eastAsia" w:ascii="Arial" w:hAnsi="Arial" w:eastAsia="黑体" w:cs="Arial"/>
          <w:sz w:val="28"/>
          <w:szCs w:val="28"/>
        </w:rPr>
        <w:t>附件二：</w:t>
      </w:r>
    </w:p>
    <w:p w14:paraId="27F7DDC3">
      <w:pPr>
        <w:spacing w:line="360" w:lineRule="auto"/>
        <w:jc w:val="center"/>
        <w:rPr>
          <w:rFonts w:ascii="宋体" w:hAnsi="宋体"/>
          <w:b/>
          <w:sz w:val="28"/>
          <w:szCs w:val="28"/>
        </w:rPr>
      </w:pPr>
      <w:r>
        <w:rPr>
          <w:rFonts w:hint="eastAsia" w:ascii="宋体" w:hAnsi="宋体"/>
          <w:b/>
          <w:sz w:val="28"/>
          <w:szCs w:val="28"/>
        </w:rPr>
        <w:t>报名确认记录</w:t>
      </w:r>
    </w:p>
    <w:p w14:paraId="6B03463F">
      <w:pPr>
        <w:jc w:val="center"/>
        <w:rPr>
          <w:rFonts w:ascii="黑体" w:hAnsi="黑体" w:eastAsia="黑体"/>
          <w:sz w:val="28"/>
          <w:szCs w:val="32"/>
        </w:rPr>
      </w:pPr>
    </w:p>
    <w:p w14:paraId="77AAD8DE">
      <w:pPr>
        <w:rPr>
          <w:rFonts w:ascii="宋体" w:hAnsi="宋体"/>
          <w:sz w:val="24"/>
        </w:rPr>
      </w:pPr>
      <w:r>
        <w:rPr>
          <w:rFonts w:hint="eastAsia" w:ascii="宋体" w:hAnsi="宋体"/>
          <w:sz w:val="24"/>
        </w:rPr>
        <w:t>投标人名称：</w:t>
      </w:r>
      <w:r>
        <w:rPr>
          <w:rFonts w:ascii="宋体" w:hAnsi="宋体"/>
          <w:sz w:val="24"/>
        </w:rPr>
        <w:t xml:space="preserve"> </w:t>
      </w:r>
    </w:p>
    <w:p w14:paraId="704EB1C2">
      <w:pPr>
        <w:jc w:val="left"/>
        <w:rPr>
          <w:rFonts w:ascii="宋体" w:hAnsi="宋体"/>
          <w:sz w:val="24"/>
        </w:rPr>
      </w:pPr>
      <w:r>
        <w:rPr>
          <w:rFonts w:hint="eastAsia" w:ascii="宋体" w:hAnsi="宋体"/>
          <w:sz w:val="24"/>
        </w:rPr>
        <w:t xml:space="preserve">项目名称： </w:t>
      </w:r>
    </w:p>
    <w:tbl>
      <w:tblPr>
        <w:tblStyle w:val="2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94"/>
        <w:gridCol w:w="4728"/>
      </w:tblGrid>
      <w:tr w14:paraId="136E6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16065C16">
            <w:pPr>
              <w:spacing w:line="360" w:lineRule="auto"/>
              <w:jc w:val="center"/>
              <w:rPr>
                <w:rFonts w:ascii="宋体" w:hAnsi="宋体"/>
                <w:sz w:val="24"/>
              </w:rPr>
            </w:pPr>
            <w:r>
              <w:rPr>
                <w:rFonts w:hint="eastAsia" w:ascii="宋体" w:hAnsi="宋体"/>
                <w:sz w:val="24"/>
              </w:rPr>
              <w:t>投标人名称</w:t>
            </w:r>
          </w:p>
          <w:p w14:paraId="0D076E2B">
            <w:pPr>
              <w:spacing w:line="360" w:lineRule="auto"/>
              <w:jc w:val="center"/>
              <w:rPr>
                <w:rFonts w:ascii="宋体" w:hAnsi="宋体"/>
                <w:sz w:val="24"/>
              </w:rPr>
            </w:pPr>
            <w:r>
              <w:rPr>
                <w:rFonts w:hint="eastAsia" w:ascii="宋体" w:hAnsi="宋体"/>
                <w:sz w:val="24"/>
              </w:rPr>
              <w:t>(投标人营业执照登记的全称)</w:t>
            </w:r>
          </w:p>
        </w:tc>
        <w:tc>
          <w:tcPr>
            <w:tcW w:w="4728" w:type="dxa"/>
            <w:vAlign w:val="center"/>
          </w:tcPr>
          <w:p w14:paraId="711A279B">
            <w:pPr>
              <w:spacing w:line="360" w:lineRule="auto"/>
              <w:jc w:val="center"/>
              <w:rPr>
                <w:rFonts w:ascii="宋体" w:hAnsi="宋体"/>
                <w:sz w:val="24"/>
              </w:rPr>
            </w:pPr>
          </w:p>
        </w:tc>
      </w:tr>
      <w:tr w14:paraId="005E6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0DEB5C52">
            <w:pPr>
              <w:spacing w:line="360" w:lineRule="auto"/>
              <w:jc w:val="center"/>
              <w:rPr>
                <w:rFonts w:ascii="宋体" w:hAnsi="宋体"/>
                <w:sz w:val="24"/>
              </w:rPr>
            </w:pPr>
            <w:r>
              <w:rPr>
                <w:rFonts w:hint="eastAsia" w:ascii="宋体" w:hAnsi="宋体"/>
                <w:sz w:val="24"/>
              </w:rPr>
              <w:t>项目联系人</w:t>
            </w:r>
          </w:p>
        </w:tc>
        <w:tc>
          <w:tcPr>
            <w:tcW w:w="4728" w:type="dxa"/>
            <w:vAlign w:val="center"/>
          </w:tcPr>
          <w:p w14:paraId="19417CD3">
            <w:pPr>
              <w:spacing w:line="360" w:lineRule="auto"/>
              <w:jc w:val="center"/>
              <w:rPr>
                <w:rFonts w:ascii="宋体" w:hAnsi="宋体"/>
                <w:sz w:val="24"/>
              </w:rPr>
            </w:pPr>
          </w:p>
        </w:tc>
      </w:tr>
      <w:tr w14:paraId="7C913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406D5CBA">
            <w:pPr>
              <w:spacing w:line="360" w:lineRule="auto"/>
              <w:jc w:val="center"/>
              <w:rPr>
                <w:rFonts w:ascii="宋体" w:hAnsi="宋体"/>
                <w:sz w:val="24"/>
              </w:rPr>
            </w:pPr>
            <w:r>
              <w:rPr>
                <w:rFonts w:hint="eastAsia" w:ascii="宋体" w:hAnsi="宋体"/>
                <w:sz w:val="24"/>
              </w:rPr>
              <w:t>联系电话（手机+固话）</w:t>
            </w:r>
          </w:p>
        </w:tc>
        <w:tc>
          <w:tcPr>
            <w:tcW w:w="4728" w:type="dxa"/>
            <w:vAlign w:val="center"/>
          </w:tcPr>
          <w:p w14:paraId="3E8B2EDA">
            <w:pPr>
              <w:spacing w:line="360" w:lineRule="auto"/>
              <w:jc w:val="center"/>
              <w:rPr>
                <w:rFonts w:ascii="宋体" w:hAnsi="宋体"/>
                <w:sz w:val="24"/>
              </w:rPr>
            </w:pPr>
          </w:p>
        </w:tc>
      </w:tr>
      <w:tr w14:paraId="22041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6ADA76B5">
            <w:pPr>
              <w:spacing w:line="360" w:lineRule="auto"/>
              <w:jc w:val="center"/>
              <w:rPr>
                <w:rFonts w:ascii="宋体" w:hAnsi="宋体"/>
                <w:sz w:val="24"/>
              </w:rPr>
            </w:pPr>
            <w:r>
              <w:rPr>
                <w:rFonts w:hint="eastAsia" w:ascii="宋体" w:hAnsi="宋体"/>
                <w:sz w:val="24"/>
              </w:rPr>
              <w:t>电子邮箱</w:t>
            </w:r>
          </w:p>
        </w:tc>
        <w:tc>
          <w:tcPr>
            <w:tcW w:w="4728" w:type="dxa"/>
            <w:vAlign w:val="center"/>
          </w:tcPr>
          <w:p w14:paraId="5A08E348">
            <w:pPr>
              <w:spacing w:line="360" w:lineRule="auto"/>
              <w:jc w:val="center"/>
              <w:rPr>
                <w:rFonts w:ascii="宋体" w:hAnsi="宋体"/>
                <w:sz w:val="24"/>
              </w:rPr>
            </w:pPr>
          </w:p>
        </w:tc>
      </w:tr>
      <w:tr w14:paraId="3C9A0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0" w:hRule="atLeast"/>
        </w:trPr>
        <w:tc>
          <w:tcPr>
            <w:tcW w:w="3794" w:type="dxa"/>
            <w:vAlign w:val="center"/>
          </w:tcPr>
          <w:p w14:paraId="13447209">
            <w:pPr>
              <w:spacing w:line="360" w:lineRule="auto"/>
              <w:jc w:val="center"/>
              <w:rPr>
                <w:rFonts w:ascii="宋体" w:hAnsi="宋体"/>
                <w:sz w:val="24"/>
              </w:rPr>
            </w:pPr>
            <w:r>
              <w:rPr>
                <w:rFonts w:hint="eastAsia" w:ascii="宋体" w:hAnsi="宋体"/>
                <w:sz w:val="24"/>
              </w:rPr>
              <w:t>提供投标人资格要求第二</w:t>
            </w:r>
            <w:r>
              <w:rPr>
                <w:rFonts w:ascii="宋体" w:hAnsi="宋体"/>
                <w:sz w:val="24"/>
              </w:rPr>
              <w:t>.2</w:t>
            </w:r>
            <w:r>
              <w:rPr>
                <w:rFonts w:hint="eastAsia" w:ascii="宋体" w:hAnsi="宋体"/>
                <w:sz w:val="24"/>
              </w:rPr>
              <w:t>条所需材料</w:t>
            </w:r>
          </w:p>
        </w:tc>
        <w:tc>
          <w:tcPr>
            <w:tcW w:w="4728" w:type="dxa"/>
            <w:vAlign w:val="center"/>
          </w:tcPr>
          <w:p w14:paraId="43D77B17">
            <w:pPr>
              <w:spacing w:line="360" w:lineRule="auto"/>
              <w:jc w:val="center"/>
              <w:rPr>
                <w:rFonts w:ascii="宋体" w:hAnsi="宋体"/>
                <w:sz w:val="24"/>
              </w:rPr>
            </w:pPr>
          </w:p>
        </w:tc>
      </w:tr>
    </w:tbl>
    <w:p w14:paraId="7C20C97E">
      <w:pPr>
        <w:pStyle w:val="121"/>
        <w:numPr>
          <w:ilvl w:val="0"/>
          <w:numId w:val="12"/>
        </w:numPr>
        <w:spacing w:line="276" w:lineRule="auto"/>
        <w:ind w:firstLineChars="0"/>
        <w:rPr>
          <w:rFonts w:ascii="宋体" w:hAnsi="宋体"/>
          <w:sz w:val="24"/>
          <w:szCs w:val="24"/>
        </w:rPr>
      </w:pPr>
      <w:r>
        <w:rPr>
          <w:rFonts w:hint="eastAsia" w:ascii="宋体" w:hAnsi="宋体"/>
          <w:sz w:val="24"/>
          <w:szCs w:val="24"/>
        </w:rPr>
        <w:t>投标人名称须与实际投标人营业执照登记名称完全一致。</w:t>
      </w:r>
    </w:p>
    <w:p w14:paraId="10DEF118">
      <w:pPr>
        <w:pStyle w:val="121"/>
        <w:numPr>
          <w:ilvl w:val="0"/>
          <w:numId w:val="12"/>
        </w:numPr>
        <w:spacing w:line="276" w:lineRule="auto"/>
        <w:ind w:firstLineChars="0"/>
        <w:rPr>
          <w:rFonts w:ascii="宋体" w:hAnsi="宋体"/>
          <w:sz w:val="24"/>
          <w:szCs w:val="24"/>
        </w:rPr>
      </w:pPr>
      <w:r>
        <w:rPr>
          <w:rFonts w:hint="eastAsia" w:ascii="宋体" w:hAnsi="宋体"/>
          <w:sz w:val="24"/>
          <w:szCs w:val="24"/>
        </w:rPr>
        <w:t>登记的电话、传真号码须正常，因登记号码有误导致的通知或其他文件不能及时传达，后果由参选人自负</w:t>
      </w:r>
    </w:p>
    <w:p w14:paraId="53D3E52F">
      <w:pPr>
        <w:pStyle w:val="121"/>
        <w:numPr>
          <w:ilvl w:val="0"/>
          <w:numId w:val="12"/>
        </w:numPr>
        <w:spacing w:line="276" w:lineRule="auto"/>
        <w:ind w:firstLineChars="0"/>
        <w:rPr>
          <w:rFonts w:ascii="宋体" w:hAnsi="宋体"/>
          <w:sz w:val="24"/>
          <w:szCs w:val="24"/>
        </w:rPr>
      </w:pPr>
      <w:r>
        <w:rPr>
          <w:rFonts w:hint="eastAsia" w:ascii="宋体" w:hAnsi="宋体"/>
          <w:sz w:val="24"/>
          <w:szCs w:val="24"/>
        </w:rPr>
        <w:t>项目联系人须为投标人指定的正式人员</w:t>
      </w:r>
    </w:p>
    <w:p w14:paraId="030C1026">
      <w:pPr>
        <w:spacing w:line="360" w:lineRule="auto"/>
        <w:rPr>
          <w:rFonts w:ascii="宋体" w:hAnsi="宋体"/>
          <w:sz w:val="24"/>
        </w:rPr>
      </w:pPr>
    </w:p>
    <w:p w14:paraId="5B97835C">
      <w:pPr>
        <w:spacing w:line="360" w:lineRule="auto"/>
        <w:rPr>
          <w:rFonts w:ascii="宋体" w:hAnsi="宋体"/>
          <w:sz w:val="24"/>
        </w:rPr>
      </w:pPr>
    </w:p>
    <w:p w14:paraId="7C70995B">
      <w:pPr>
        <w:spacing w:line="360" w:lineRule="auto"/>
        <w:rPr>
          <w:rFonts w:ascii="宋体" w:hAnsi="宋体"/>
          <w:sz w:val="24"/>
        </w:rPr>
      </w:pPr>
    </w:p>
    <w:p w14:paraId="0AC437A6">
      <w:pPr>
        <w:spacing w:line="360" w:lineRule="auto"/>
        <w:rPr>
          <w:rFonts w:ascii="宋体" w:hAnsi="宋体"/>
          <w:sz w:val="24"/>
        </w:rPr>
      </w:pPr>
    </w:p>
    <w:p w14:paraId="21553B98">
      <w:pPr>
        <w:spacing w:line="360" w:lineRule="auto"/>
        <w:rPr>
          <w:rFonts w:ascii="宋体" w:hAnsi="宋体"/>
          <w:sz w:val="24"/>
        </w:rPr>
      </w:pPr>
      <w:bookmarkStart w:id="15" w:name="_GoBack"/>
      <w:bookmarkEnd w:id="15"/>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02F69">
    <w:pPr>
      <w:pStyle w:val="20"/>
      <w:jc w:val="center"/>
    </w:pPr>
    <w:r>
      <w:fldChar w:fldCharType="begin"/>
    </w:r>
    <w:r>
      <w:instrText xml:space="preserve">PAGE   \* MERGEFORMAT</w:instrText>
    </w:r>
    <w:r>
      <w:fldChar w:fldCharType="separate"/>
    </w:r>
    <w:r>
      <w:rPr>
        <w:lang w:val="zh-CN"/>
      </w:rPr>
      <w:t>-</w:t>
    </w:r>
    <w:r>
      <w:t xml:space="preserve"> 15 -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44943">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95D3F"/>
    <w:multiLevelType w:val="multilevel"/>
    <w:tmpl w:val="17A95D3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0EDDD6E"/>
    <w:multiLevelType w:val="multilevel"/>
    <w:tmpl w:val="20EDDD6E"/>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248C55EF"/>
    <w:multiLevelType w:val="multilevel"/>
    <w:tmpl w:val="248C55EF"/>
    <w:lvl w:ilvl="0" w:tentative="0">
      <w:start w:val="1"/>
      <w:numFmt w:val="upperLetter"/>
      <w:pStyle w:val="3"/>
      <w:lvlText w:val="%1."/>
      <w:lvlJc w:val="left"/>
      <w:pPr>
        <w:tabs>
          <w:tab w:val="left" w:pos="990"/>
        </w:tabs>
        <w:ind w:left="990" w:hanging="420"/>
      </w:pPr>
    </w:lvl>
    <w:lvl w:ilvl="1" w:tentative="0">
      <w:start w:val="1"/>
      <w:numFmt w:val="bullet"/>
      <w:lvlText w:val=""/>
      <w:lvlJc w:val="left"/>
      <w:pPr>
        <w:tabs>
          <w:tab w:val="left" w:pos="1410"/>
        </w:tabs>
        <w:ind w:left="1410" w:hanging="420"/>
      </w:pPr>
      <w:rPr>
        <w:rFonts w:hint="default" w:ascii="Wingdings" w:hAnsi="Wingdings"/>
      </w:rPr>
    </w:lvl>
    <w:lvl w:ilvl="2" w:tentative="0">
      <w:start w:val="1"/>
      <w:numFmt w:val="decimal"/>
      <w:lvlText w:val="%3）"/>
      <w:lvlJc w:val="left"/>
      <w:pPr>
        <w:tabs>
          <w:tab w:val="left" w:pos="2130"/>
        </w:tabs>
        <w:ind w:left="2130" w:hanging="720"/>
      </w:pPr>
    </w:lvl>
    <w:lvl w:ilvl="3" w:tentative="0">
      <w:start w:val="13"/>
      <w:numFmt w:val="decimal"/>
      <w:lvlText w:val="%4"/>
      <w:lvlJc w:val="left"/>
      <w:pPr>
        <w:tabs>
          <w:tab w:val="left" w:pos="2490"/>
        </w:tabs>
        <w:ind w:left="2490" w:hanging="660"/>
      </w:pPr>
      <w:rPr>
        <w:strike w:val="0"/>
        <w:dstrike w:val="0"/>
        <w:u w:val="none"/>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7CF6E6E"/>
    <w:multiLevelType w:val="multilevel"/>
    <w:tmpl w:val="27CF6E6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6B47A4"/>
    <w:multiLevelType w:val="multilevel"/>
    <w:tmpl w:val="2C6B47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0457B77"/>
    <w:multiLevelType w:val="multilevel"/>
    <w:tmpl w:val="30457B77"/>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43495C"/>
    <w:multiLevelType w:val="singleLevel"/>
    <w:tmpl w:val="5543495C"/>
    <w:lvl w:ilvl="0" w:tentative="0">
      <w:start w:val="1"/>
      <w:numFmt w:val="decimal"/>
      <w:lvlText w:val="(%1)"/>
      <w:lvlJc w:val="left"/>
      <w:pPr>
        <w:ind w:left="425" w:hanging="425"/>
      </w:pPr>
      <w:rPr>
        <w:rFonts w:hint="default"/>
      </w:rPr>
    </w:lvl>
  </w:abstractNum>
  <w:abstractNum w:abstractNumId="7">
    <w:nsid w:val="69DF60A1"/>
    <w:multiLevelType w:val="multilevel"/>
    <w:tmpl w:val="69DF60A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A9067EC"/>
    <w:multiLevelType w:val="multilevel"/>
    <w:tmpl w:val="6A9067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ED00334"/>
    <w:multiLevelType w:val="multilevel"/>
    <w:tmpl w:val="6ED0033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1B210C8"/>
    <w:multiLevelType w:val="multilevel"/>
    <w:tmpl w:val="71B210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3C10128"/>
    <w:multiLevelType w:val="multilevel"/>
    <w:tmpl w:val="73C1012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10"/>
  </w:num>
  <w:num w:numId="4">
    <w:abstractNumId w:val="4"/>
  </w:num>
  <w:num w:numId="5">
    <w:abstractNumId w:val="7"/>
  </w:num>
  <w:num w:numId="6">
    <w:abstractNumId w:val="9"/>
  </w:num>
  <w:num w:numId="7">
    <w:abstractNumId w:val="6"/>
  </w:num>
  <w:num w:numId="8">
    <w:abstractNumId w:val="1"/>
  </w:num>
  <w:num w:numId="9">
    <w:abstractNumId w:val="5"/>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zNzY0YmMzZjE5MmE2NzdkMzA3YzA4YTljYTJhMjgifQ=="/>
  </w:docVars>
  <w:rsids>
    <w:rsidRoot w:val="00B17914"/>
    <w:rsid w:val="000028B0"/>
    <w:rsid w:val="00003061"/>
    <w:rsid w:val="000041D4"/>
    <w:rsid w:val="000043E0"/>
    <w:rsid w:val="00005993"/>
    <w:rsid w:val="0000746F"/>
    <w:rsid w:val="000102F3"/>
    <w:rsid w:val="00011492"/>
    <w:rsid w:val="0001177A"/>
    <w:rsid w:val="00012E46"/>
    <w:rsid w:val="000147F5"/>
    <w:rsid w:val="00014EEB"/>
    <w:rsid w:val="000159BD"/>
    <w:rsid w:val="00015E7E"/>
    <w:rsid w:val="00016136"/>
    <w:rsid w:val="00016169"/>
    <w:rsid w:val="0001752D"/>
    <w:rsid w:val="0001757B"/>
    <w:rsid w:val="00022BA7"/>
    <w:rsid w:val="00023CB4"/>
    <w:rsid w:val="000260CE"/>
    <w:rsid w:val="000279B4"/>
    <w:rsid w:val="00033596"/>
    <w:rsid w:val="00034F81"/>
    <w:rsid w:val="00036003"/>
    <w:rsid w:val="00040BBB"/>
    <w:rsid w:val="000446D5"/>
    <w:rsid w:val="000451B8"/>
    <w:rsid w:val="0004665F"/>
    <w:rsid w:val="00046EAF"/>
    <w:rsid w:val="0004757A"/>
    <w:rsid w:val="00051697"/>
    <w:rsid w:val="000549F4"/>
    <w:rsid w:val="00054A3D"/>
    <w:rsid w:val="00057B05"/>
    <w:rsid w:val="00060319"/>
    <w:rsid w:val="000610DA"/>
    <w:rsid w:val="000626A4"/>
    <w:rsid w:val="00065E35"/>
    <w:rsid w:val="00072CFA"/>
    <w:rsid w:val="0007581C"/>
    <w:rsid w:val="00076AA5"/>
    <w:rsid w:val="00077D0B"/>
    <w:rsid w:val="00080A62"/>
    <w:rsid w:val="00084371"/>
    <w:rsid w:val="00085E52"/>
    <w:rsid w:val="0008787B"/>
    <w:rsid w:val="0009160D"/>
    <w:rsid w:val="00091BFD"/>
    <w:rsid w:val="000937AC"/>
    <w:rsid w:val="00093EFB"/>
    <w:rsid w:val="00094CAB"/>
    <w:rsid w:val="00094D5C"/>
    <w:rsid w:val="00094E11"/>
    <w:rsid w:val="0009650D"/>
    <w:rsid w:val="000A47E3"/>
    <w:rsid w:val="000B21B8"/>
    <w:rsid w:val="000B28AB"/>
    <w:rsid w:val="000C1E6F"/>
    <w:rsid w:val="000C22E5"/>
    <w:rsid w:val="000C26C7"/>
    <w:rsid w:val="000C4584"/>
    <w:rsid w:val="000C4813"/>
    <w:rsid w:val="000C4BC5"/>
    <w:rsid w:val="000C5262"/>
    <w:rsid w:val="000C61D0"/>
    <w:rsid w:val="000C785C"/>
    <w:rsid w:val="000D1E2E"/>
    <w:rsid w:val="000D31F1"/>
    <w:rsid w:val="000D5826"/>
    <w:rsid w:val="000D7532"/>
    <w:rsid w:val="000E0408"/>
    <w:rsid w:val="000E097D"/>
    <w:rsid w:val="000E0BAC"/>
    <w:rsid w:val="000E102F"/>
    <w:rsid w:val="000E2C11"/>
    <w:rsid w:val="000E4DCB"/>
    <w:rsid w:val="000E62F7"/>
    <w:rsid w:val="000F1B75"/>
    <w:rsid w:val="000F2B78"/>
    <w:rsid w:val="000F6A3F"/>
    <w:rsid w:val="000F7F88"/>
    <w:rsid w:val="00103E18"/>
    <w:rsid w:val="00103E21"/>
    <w:rsid w:val="00104BE7"/>
    <w:rsid w:val="00107ED8"/>
    <w:rsid w:val="00110129"/>
    <w:rsid w:val="00110B4E"/>
    <w:rsid w:val="00111A1B"/>
    <w:rsid w:val="001146F8"/>
    <w:rsid w:val="00120407"/>
    <w:rsid w:val="001232C1"/>
    <w:rsid w:val="00123B3B"/>
    <w:rsid w:val="00124092"/>
    <w:rsid w:val="00124BDF"/>
    <w:rsid w:val="001257D6"/>
    <w:rsid w:val="001268BD"/>
    <w:rsid w:val="001274D3"/>
    <w:rsid w:val="001275EE"/>
    <w:rsid w:val="001276EA"/>
    <w:rsid w:val="00127ECB"/>
    <w:rsid w:val="00131D48"/>
    <w:rsid w:val="00132313"/>
    <w:rsid w:val="001323D4"/>
    <w:rsid w:val="001327B5"/>
    <w:rsid w:val="00134AC3"/>
    <w:rsid w:val="00134BD8"/>
    <w:rsid w:val="00136E11"/>
    <w:rsid w:val="00141150"/>
    <w:rsid w:val="00142E21"/>
    <w:rsid w:val="0014311E"/>
    <w:rsid w:val="00144A69"/>
    <w:rsid w:val="00146B8D"/>
    <w:rsid w:val="00147169"/>
    <w:rsid w:val="00147A2B"/>
    <w:rsid w:val="00147B18"/>
    <w:rsid w:val="0015073A"/>
    <w:rsid w:val="00151CB4"/>
    <w:rsid w:val="00152E55"/>
    <w:rsid w:val="00153D5D"/>
    <w:rsid w:val="00154C0B"/>
    <w:rsid w:val="00155146"/>
    <w:rsid w:val="0015633E"/>
    <w:rsid w:val="00157065"/>
    <w:rsid w:val="001622EF"/>
    <w:rsid w:val="00163B6F"/>
    <w:rsid w:val="00165EBD"/>
    <w:rsid w:val="00166B2D"/>
    <w:rsid w:val="00167EC8"/>
    <w:rsid w:val="00167ED2"/>
    <w:rsid w:val="00173F83"/>
    <w:rsid w:val="00175772"/>
    <w:rsid w:val="001757FE"/>
    <w:rsid w:val="00175ECA"/>
    <w:rsid w:val="001768B3"/>
    <w:rsid w:val="001800C7"/>
    <w:rsid w:val="0018220A"/>
    <w:rsid w:val="001839ED"/>
    <w:rsid w:val="001840A3"/>
    <w:rsid w:val="00186DC5"/>
    <w:rsid w:val="001870E6"/>
    <w:rsid w:val="001876F0"/>
    <w:rsid w:val="001908AE"/>
    <w:rsid w:val="00192E81"/>
    <w:rsid w:val="00192F87"/>
    <w:rsid w:val="00193628"/>
    <w:rsid w:val="00193D8F"/>
    <w:rsid w:val="00196E95"/>
    <w:rsid w:val="00196F69"/>
    <w:rsid w:val="001A0C80"/>
    <w:rsid w:val="001A3335"/>
    <w:rsid w:val="001A6A78"/>
    <w:rsid w:val="001A79A6"/>
    <w:rsid w:val="001B0358"/>
    <w:rsid w:val="001B04FE"/>
    <w:rsid w:val="001B0A73"/>
    <w:rsid w:val="001B4667"/>
    <w:rsid w:val="001B4E49"/>
    <w:rsid w:val="001C1B94"/>
    <w:rsid w:val="001C31B6"/>
    <w:rsid w:val="001C3A55"/>
    <w:rsid w:val="001C687B"/>
    <w:rsid w:val="001C752E"/>
    <w:rsid w:val="001D2362"/>
    <w:rsid w:val="001D595A"/>
    <w:rsid w:val="001D6C47"/>
    <w:rsid w:val="001D6EF0"/>
    <w:rsid w:val="001E0D10"/>
    <w:rsid w:val="001E2B7F"/>
    <w:rsid w:val="001E3BDE"/>
    <w:rsid w:val="001E4BC5"/>
    <w:rsid w:val="001F05FB"/>
    <w:rsid w:val="001F090E"/>
    <w:rsid w:val="001F34C0"/>
    <w:rsid w:val="001F5FC8"/>
    <w:rsid w:val="001F6422"/>
    <w:rsid w:val="001F6865"/>
    <w:rsid w:val="001F76DD"/>
    <w:rsid w:val="001F79BE"/>
    <w:rsid w:val="001F7DB5"/>
    <w:rsid w:val="002008FE"/>
    <w:rsid w:val="00202FFD"/>
    <w:rsid w:val="00203735"/>
    <w:rsid w:val="00204205"/>
    <w:rsid w:val="002078CF"/>
    <w:rsid w:val="00207E00"/>
    <w:rsid w:val="00207FB5"/>
    <w:rsid w:val="00210835"/>
    <w:rsid w:val="00211764"/>
    <w:rsid w:val="002162F8"/>
    <w:rsid w:val="002220E0"/>
    <w:rsid w:val="002236C7"/>
    <w:rsid w:val="002243E8"/>
    <w:rsid w:val="00224D7E"/>
    <w:rsid w:val="00225DA3"/>
    <w:rsid w:val="002305D2"/>
    <w:rsid w:val="0023122B"/>
    <w:rsid w:val="002350FB"/>
    <w:rsid w:val="002371BC"/>
    <w:rsid w:val="002374D2"/>
    <w:rsid w:val="002377EF"/>
    <w:rsid w:val="00237A53"/>
    <w:rsid w:val="00240948"/>
    <w:rsid w:val="00241212"/>
    <w:rsid w:val="00241757"/>
    <w:rsid w:val="0024209E"/>
    <w:rsid w:val="002471A6"/>
    <w:rsid w:val="00252428"/>
    <w:rsid w:val="00254073"/>
    <w:rsid w:val="0025510F"/>
    <w:rsid w:val="00255230"/>
    <w:rsid w:val="00255D24"/>
    <w:rsid w:val="00261968"/>
    <w:rsid w:val="00263923"/>
    <w:rsid w:val="00263C4F"/>
    <w:rsid w:val="002661F1"/>
    <w:rsid w:val="00266244"/>
    <w:rsid w:val="0026681E"/>
    <w:rsid w:val="002670DE"/>
    <w:rsid w:val="002702D4"/>
    <w:rsid w:val="00270E5F"/>
    <w:rsid w:val="00271360"/>
    <w:rsid w:val="00272950"/>
    <w:rsid w:val="00274294"/>
    <w:rsid w:val="00277540"/>
    <w:rsid w:val="002828C1"/>
    <w:rsid w:val="00283138"/>
    <w:rsid w:val="00286FA5"/>
    <w:rsid w:val="00290FDB"/>
    <w:rsid w:val="002929AA"/>
    <w:rsid w:val="00294913"/>
    <w:rsid w:val="002A1421"/>
    <w:rsid w:val="002A179B"/>
    <w:rsid w:val="002A1DD2"/>
    <w:rsid w:val="002A2706"/>
    <w:rsid w:val="002A3C06"/>
    <w:rsid w:val="002A4949"/>
    <w:rsid w:val="002A4D59"/>
    <w:rsid w:val="002A68CD"/>
    <w:rsid w:val="002A76B0"/>
    <w:rsid w:val="002B186F"/>
    <w:rsid w:val="002B650B"/>
    <w:rsid w:val="002C16F6"/>
    <w:rsid w:val="002C1C30"/>
    <w:rsid w:val="002C1E21"/>
    <w:rsid w:val="002C5C1B"/>
    <w:rsid w:val="002C6A49"/>
    <w:rsid w:val="002D361E"/>
    <w:rsid w:val="002D53E3"/>
    <w:rsid w:val="002D5CBF"/>
    <w:rsid w:val="002D5DA7"/>
    <w:rsid w:val="002D6EE3"/>
    <w:rsid w:val="002E2135"/>
    <w:rsid w:val="002E44B1"/>
    <w:rsid w:val="002E45A7"/>
    <w:rsid w:val="002E5A93"/>
    <w:rsid w:val="002F2A03"/>
    <w:rsid w:val="002F6726"/>
    <w:rsid w:val="002F6F6E"/>
    <w:rsid w:val="002F7219"/>
    <w:rsid w:val="00301FBE"/>
    <w:rsid w:val="003056DA"/>
    <w:rsid w:val="00305DA4"/>
    <w:rsid w:val="003062D5"/>
    <w:rsid w:val="00310D1F"/>
    <w:rsid w:val="0031263F"/>
    <w:rsid w:val="003201B4"/>
    <w:rsid w:val="00320412"/>
    <w:rsid w:val="003264A9"/>
    <w:rsid w:val="00327C90"/>
    <w:rsid w:val="0033073D"/>
    <w:rsid w:val="003318E4"/>
    <w:rsid w:val="00331C9F"/>
    <w:rsid w:val="0033319B"/>
    <w:rsid w:val="00333D8C"/>
    <w:rsid w:val="00333FAF"/>
    <w:rsid w:val="0033590A"/>
    <w:rsid w:val="00335F32"/>
    <w:rsid w:val="00337030"/>
    <w:rsid w:val="00342104"/>
    <w:rsid w:val="00343183"/>
    <w:rsid w:val="00352915"/>
    <w:rsid w:val="00353B54"/>
    <w:rsid w:val="00354457"/>
    <w:rsid w:val="00354965"/>
    <w:rsid w:val="00355005"/>
    <w:rsid w:val="00355680"/>
    <w:rsid w:val="00355B1E"/>
    <w:rsid w:val="003573DE"/>
    <w:rsid w:val="00360490"/>
    <w:rsid w:val="00362F98"/>
    <w:rsid w:val="003642A8"/>
    <w:rsid w:val="00364544"/>
    <w:rsid w:val="00365519"/>
    <w:rsid w:val="0037079E"/>
    <w:rsid w:val="003710A7"/>
    <w:rsid w:val="00373962"/>
    <w:rsid w:val="003739B6"/>
    <w:rsid w:val="00373FFA"/>
    <w:rsid w:val="00374A5E"/>
    <w:rsid w:val="00376B4E"/>
    <w:rsid w:val="0037741C"/>
    <w:rsid w:val="003814DD"/>
    <w:rsid w:val="003923B7"/>
    <w:rsid w:val="00392A2C"/>
    <w:rsid w:val="003947B4"/>
    <w:rsid w:val="003960CD"/>
    <w:rsid w:val="003A0B0E"/>
    <w:rsid w:val="003A4C41"/>
    <w:rsid w:val="003A4E85"/>
    <w:rsid w:val="003A5FDE"/>
    <w:rsid w:val="003A6068"/>
    <w:rsid w:val="003B20CB"/>
    <w:rsid w:val="003B52E4"/>
    <w:rsid w:val="003C07D9"/>
    <w:rsid w:val="003C4F99"/>
    <w:rsid w:val="003C5E02"/>
    <w:rsid w:val="003C6209"/>
    <w:rsid w:val="003C7228"/>
    <w:rsid w:val="003D303F"/>
    <w:rsid w:val="003D5FAF"/>
    <w:rsid w:val="003D6B20"/>
    <w:rsid w:val="003E059C"/>
    <w:rsid w:val="003E28D4"/>
    <w:rsid w:val="003E2BA9"/>
    <w:rsid w:val="003E392F"/>
    <w:rsid w:val="003E5F01"/>
    <w:rsid w:val="003E69B8"/>
    <w:rsid w:val="003F4A2D"/>
    <w:rsid w:val="003F5806"/>
    <w:rsid w:val="003F610F"/>
    <w:rsid w:val="00400CA9"/>
    <w:rsid w:val="004010E2"/>
    <w:rsid w:val="00401CD8"/>
    <w:rsid w:val="004035E8"/>
    <w:rsid w:val="00412319"/>
    <w:rsid w:val="00412B72"/>
    <w:rsid w:val="004143D6"/>
    <w:rsid w:val="0041478C"/>
    <w:rsid w:val="004157C3"/>
    <w:rsid w:val="00423A8A"/>
    <w:rsid w:val="00427E3E"/>
    <w:rsid w:val="00430E1D"/>
    <w:rsid w:val="00431906"/>
    <w:rsid w:val="004325BE"/>
    <w:rsid w:val="00433A3B"/>
    <w:rsid w:val="00433EB3"/>
    <w:rsid w:val="0043766E"/>
    <w:rsid w:val="004378A6"/>
    <w:rsid w:val="004379E2"/>
    <w:rsid w:val="00445631"/>
    <w:rsid w:val="00447C7F"/>
    <w:rsid w:val="00450EE0"/>
    <w:rsid w:val="0045341C"/>
    <w:rsid w:val="00453689"/>
    <w:rsid w:val="00453756"/>
    <w:rsid w:val="00453B34"/>
    <w:rsid w:val="0045474F"/>
    <w:rsid w:val="00454851"/>
    <w:rsid w:val="0045634C"/>
    <w:rsid w:val="00456D2F"/>
    <w:rsid w:val="004611D0"/>
    <w:rsid w:val="004626C8"/>
    <w:rsid w:val="00464F1A"/>
    <w:rsid w:val="00465CCD"/>
    <w:rsid w:val="00465E34"/>
    <w:rsid w:val="004661CC"/>
    <w:rsid w:val="00466985"/>
    <w:rsid w:val="0046789D"/>
    <w:rsid w:val="004704C8"/>
    <w:rsid w:val="00473116"/>
    <w:rsid w:val="00475EB6"/>
    <w:rsid w:val="00475EBC"/>
    <w:rsid w:val="00477D9A"/>
    <w:rsid w:val="0048165F"/>
    <w:rsid w:val="00481F50"/>
    <w:rsid w:val="00482E41"/>
    <w:rsid w:val="004845DB"/>
    <w:rsid w:val="00484668"/>
    <w:rsid w:val="00490A7D"/>
    <w:rsid w:val="00493099"/>
    <w:rsid w:val="004A0A3C"/>
    <w:rsid w:val="004A3C17"/>
    <w:rsid w:val="004A4F98"/>
    <w:rsid w:val="004A5A67"/>
    <w:rsid w:val="004B11EE"/>
    <w:rsid w:val="004B253D"/>
    <w:rsid w:val="004B29B0"/>
    <w:rsid w:val="004B2FB0"/>
    <w:rsid w:val="004B4256"/>
    <w:rsid w:val="004B4292"/>
    <w:rsid w:val="004B5C1A"/>
    <w:rsid w:val="004B7BFE"/>
    <w:rsid w:val="004C0380"/>
    <w:rsid w:val="004C305C"/>
    <w:rsid w:val="004C4570"/>
    <w:rsid w:val="004D1134"/>
    <w:rsid w:val="004D1521"/>
    <w:rsid w:val="004D5087"/>
    <w:rsid w:val="004D572F"/>
    <w:rsid w:val="004D5A37"/>
    <w:rsid w:val="004D6934"/>
    <w:rsid w:val="004E08F8"/>
    <w:rsid w:val="004E336A"/>
    <w:rsid w:val="004E4D54"/>
    <w:rsid w:val="004E4F5D"/>
    <w:rsid w:val="004E4F8E"/>
    <w:rsid w:val="004E5A39"/>
    <w:rsid w:val="004F3838"/>
    <w:rsid w:val="004F45F1"/>
    <w:rsid w:val="004F46AB"/>
    <w:rsid w:val="004F483B"/>
    <w:rsid w:val="004F4A47"/>
    <w:rsid w:val="004F4A85"/>
    <w:rsid w:val="004F5BD1"/>
    <w:rsid w:val="004F5E20"/>
    <w:rsid w:val="004F702A"/>
    <w:rsid w:val="004F7647"/>
    <w:rsid w:val="00500D1C"/>
    <w:rsid w:val="00502CB0"/>
    <w:rsid w:val="0050318A"/>
    <w:rsid w:val="00504C4D"/>
    <w:rsid w:val="0050504C"/>
    <w:rsid w:val="00505C11"/>
    <w:rsid w:val="00506863"/>
    <w:rsid w:val="00510877"/>
    <w:rsid w:val="00511B96"/>
    <w:rsid w:val="00515D4D"/>
    <w:rsid w:val="00517CDF"/>
    <w:rsid w:val="00517F23"/>
    <w:rsid w:val="00521B52"/>
    <w:rsid w:val="00523CF8"/>
    <w:rsid w:val="00523F36"/>
    <w:rsid w:val="0052537E"/>
    <w:rsid w:val="00526D38"/>
    <w:rsid w:val="0052796D"/>
    <w:rsid w:val="0053074D"/>
    <w:rsid w:val="00530EBA"/>
    <w:rsid w:val="00532A09"/>
    <w:rsid w:val="00535D51"/>
    <w:rsid w:val="005378A0"/>
    <w:rsid w:val="00540C7C"/>
    <w:rsid w:val="005416AC"/>
    <w:rsid w:val="00541808"/>
    <w:rsid w:val="00543381"/>
    <w:rsid w:val="0054496C"/>
    <w:rsid w:val="005449FF"/>
    <w:rsid w:val="00544BF9"/>
    <w:rsid w:val="00547EDA"/>
    <w:rsid w:val="00552884"/>
    <w:rsid w:val="00552BE5"/>
    <w:rsid w:val="00553E52"/>
    <w:rsid w:val="00557D19"/>
    <w:rsid w:val="00557D2F"/>
    <w:rsid w:val="005606DD"/>
    <w:rsid w:val="00560CD9"/>
    <w:rsid w:val="00561CD3"/>
    <w:rsid w:val="0056545F"/>
    <w:rsid w:val="00567383"/>
    <w:rsid w:val="0056789C"/>
    <w:rsid w:val="00567C44"/>
    <w:rsid w:val="00571B32"/>
    <w:rsid w:val="00572134"/>
    <w:rsid w:val="00572969"/>
    <w:rsid w:val="00572DA6"/>
    <w:rsid w:val="005758F2"/>
    <w:rsid w:val="005760AB"/>
    <w:rsid w:val="005804FF"/>
    <w:rsid w:val="0058119F"/>
    <w:rsid w:val="005822E8"/>
    <w:rsid w:val="005831B6"/>
    <w:rsid w:val="005836EC"/>
    <w:rsid w:val="00583945"/>
    <w:rsid w:val="0058410D"/>
    <w:rsid w:val="00584D04"/>
    <w:rsid w:val="005852E0"/>
    <w:rsid w:val="005859D8"/>
    <w:rsid w:val="005870CA"/>
    <w:rsid w:val="00587CC6"/>
    <w:rsid w:val="00587F81"/>
    <w:rsid w:val="00597848"/>
    <w:rsid w:val="005A0ED2"/>
    <w:rsid w:val="005A1070"/>
    <w:rsid w:val="005A3C2C"/>
    <w:rsid w:val="005A5D38"/>
    <w:rsid w:val="005A7E7A"/>
    <w:rsid w:val="005B13AB"/>
    <w:rsid w:val="005B1FBB"/>
    <w:rsid w:val="005B2264"/>
    <w:rsid w:val="005B4B91"/>
    <w:rsid w:val="005C0732"/>
    <w:rsid w:val="005C0B6A"/>
    <w:rsid w:val="005C1BD1"/>
    <w:rsid w:val="005C56A0"/>
    <w:rsid w:val="005C6C4E"/>
    <w:rsid w:val="005C789A"/>
    <w:rsid w:val="005D20CE"/>
    <w:rsid w:val="005D3B1C"/>
    <w:rsid w:val="005D4E81"/>
    <w:rsid w:val="005D5AA7"/>
    <w:rsid w:val="005E1270"/>
    <w:rsid w:val="005E22FD"/>
    <w:rsid w:val="005E242B"/>
    <w:rsid w:val="005E2943"/>
    <w:rsid w:val="005E2B13"/>
    <w:rsid w:val="005E32C1"/>
    <w:rsid w:val="005E3B81"/>
    <w:rsid w:val="005E4338"/>
    <w:rsid w:val="005E5AA7"/>
    <w:rsid w:val="005E7B19"/>
    <w:rsid w:val="005F2C10"/>
    <w:rsid w:val="005F2FA8"/>
    <w:rsid w:val="005F43F2"/>
    <w:rsid w:val="005F575E"/>
    <w:rsid w:val="005F586B"/>
    <w:rsid w:val="005F68B6"/>
    <w:rsid w:val="00600173"/>
    <w:rsid w:val="00601DBC"/>
    <w:rsid w:val="006074F4"/>
    <w:rsid w:val="00613622"/>
    <w:rsid w:val="00613890"/>
    <w:rsid w:val="00615364"/>
    <w:rsid w:val="00615CC8"/>
    <w:rsid w:val="0062164D"/>
    <w:rsid w:val="00621B7E"/>
    <w:rsid w:val="00621FC0"/>
    <w:rsid w:val="00624282"/>
    <w:rsid w:val="006256E2"/>
    <w:rsid w:val="00625E92"/>
    <w:rsid w:val="0063025B"/>
    <w:rsid w:val="00630FE4"/>
    <w:rsid w:val="00632EA6"/>
    <w:rsid w:val="006340F3"/>
    <w:rsid w:val="006354E3"/>
    <w:rsid w:val="00636814"/>
    <w:rsid w:val="00636F86"/>
    <w:rsid w:val="00641E30"/>
    <w:rsid w:val="00642EAC"/>
    <w:rsid w:val="00643ADC"/>
    <w:rsid w:val="006511B0"/>
    <w:rsid w:val="00654A52"/>
    <w:rsid w:val="00655325"/>
    <w:rsid w:val="00655E15"/>
    <w:rsid w:val="0066103B"/>
    <w:rsid w:val="00661F42"/>
    <w:rsid w:val="006629AD"/>
    <w:rsid w:val="0066533F"/>
    <w:rsid w:val="0066776B"/>
    <w:rsid w:val="00667AF9"/>
    <w:rsid w:val="00673BCD"/>
    <w:rsid w:val="00674633"/>
    <w:rsid w:val="00675679"/>
    <w:rsid w:val="00676146"/>
    <w:rsid w:val="006802AF"/>
    <w:rsid w:val="00681804"/>
    <w:rsid w:val="00683D53"/>
    <w:rsid w:val="00684BAB"/>
    <w:rsid w:val="0068533C"/>
    <w:rsid w:val="00686014"/>
    <w:rsid w:val="0069243B"/>
    <w:rsid w:val="00692932"/>
    <w:rsid w:val="006943AA"/>
    <w:rsid w:val="00696826"/>
    <w:rsid w:val="006A2EBC"/>
    <w:rsid w:val="006A3253"/>
    <w:rsid w:val="006A3270"/>
    <w:rsid w:val="006A4C66"/>
    <w:rsid w:val="006A4F15"/>
    <w:rsid w:val="006A5744"/>
    <w:rsid w:val="006B13E9"/>
    <w:rsid w:val="006B22CA"/>
    <w:rsid w:val="006B31AC"/>
    <w:rsid w:val="006B4090"/>
    <w:rsid w:val="006B5732"/>
    <w:rsid w:val="006B7C2B"/>
    <w:rsid w:val="006C0FA0"/>
    <w:rsid w:val="006C23FE"/>
    <w:rsid w:val="006C2B98"/>
    <w:rsid w:val="006C41D8"/>
    <w:rsid w:val="006C6A01"/>
    <w:rsid w:val="006D0843"/>
    <w:rsid w:val="006D3C31"/>
    <w:rsid w:val="006D3F18"/>
    <w:rsid w:val="006D4C36"/>
    <w:rsid w:val="006D5490"/>
    <w:rsid w:val="006D74A3"/>
    <w:rsid w:val="006D7934"/>
    <w:rsid w:val="006E3012"/>
    <w:rsid w:val="006E3287"/>
    <w:rsid w:val="006E3291"/>
    <w:rsid w:val="006E4FAD"/>
    <w:rsid w:val="006E5272"/>
    <w:rsid w:val="006E5933"/>
    <w:rsid w:val="006E5B32"/>
    <w:rsid w:val="006E6402"/>
    <w:rsid w:val="006F1955"/>
    <w:rsid w:val="006F2C89"/>
    <w:rsid w:val="006F4F69"/>
    <w:rsid w:val="006F79B9"/>
    <w:rsid w:val="0070072D"/>
    <w:rsid w:val="0070205A"/>
    <w:rsid w:val="007026C4"/>
    <w:rsid w:val="007044FD"/>
    <w:rsid w:val="007050FB"/>
    <w:rsid w:val="00707803"/>
    <w:rsid w:val="00710976"/>
    <w:rsid w:val="00711141"/>
    <w:rsid w:val="00713393"/>
    <w:rsid w:val="00713E5C"/>
    <w:rsid w:val="007154C6"/>
    <w:rsid w:val="00715534"/>
    <w:rsid w:val="00715AF9"/>
    <w:rsid w:val="00715CB0"/>
    <w:rsid w:val="007165A4"/>
    <w:rsid w:val="00716AE1"/>
    <w:rsid w:val="00716D12"/>
    <w:rsid w:val="0071776B"/>
    <w:rsid w:val="00720F35"/>
    <w:rsid w:val="00723A47"/>
    <w:rsid w:val="00726881"/>
    <w:rsid w:val="00727ADE"/>
    <w:rsid w:val="00730B96"/>
    <w:rsid w:val="007314E3"/>
    <w:rsid w:val="007318BE"/>
    <w:rsid w:val="0073199A"/>
    <w:rsid w:val="00734396"/>
    <w:rsid w:val="00735269"/>
    <w:rsid w:val="00735694"/>
    <w:rsid w:val="0073724A"/>
    <w:rsid w:val="00740A67"/>
    <w:rsid w:val="00740BE4"/>
    <w:rsid w:val="007432A6"/>
    <w:rsid w:val="00743DAF"/>
    <w:rsid w:val="007461BE"/>
    <w:rsid w:val="0074706C"/>
    <w:rsid w:val="00751076"/>
    <w:rsid w:val="00752397"/>
    <w:rsid w:val="00752FF8"/>
    <w:rsid w:val="00755482"/>
    <w:rsid w:val="00755A1D"/>
    <w:rsid w:val="00756D42"/>
    <w:rsid w:val="00757511"/>
    <w:rsid w:val="007600DA"/>
    <w:rsid w:val="00760B82"/>
    <w:rsid w:val="0076257E"/>
    <w:rsid w:val="00763230"/>
    <w:rsid w:val="007634D7"/>
    <w:rsid w:val="00765C00"/>
    <w:rsid w:val="00771181"/>
    <w:rsid w:val="007717CD"/>
    <w:rsid w:val="007724A7"/>
    <w:rsid w:val="00772BC5"/>
    <w:rsid w:val="00772F44"/>
    <w:rsid w:val="00774A54"/>
    <w:rsid w:val="00776A23"/>
    <w:rsid w:val="007813EA"/>
    <w:rsid w:val="00781D3F"/>
    <w:rsid w:val="007848F0"/>
    <w:rsid w:val="00785C20"/>
    <w:rsid w:val="00791F38"/>
    <w:rsid w:val="00792526"/>
    <w:rsid w:val="007933E9"/>
    <w:rsid w:val="007936FA"/>
    <w:rsid w:val="00794656"/>
    <w:rsid w:val="0079503F"/>
    <w:rsid w:val="00796C15"/>
    <w:rsid w:val="007A2892"/>
    <w:rsid w:val="007A621A"/>
    <w:rsid w:val="007A7138"/>
    <w:rsid w:val="007B504B"/>
    <w:rsid w:val="007B5308"/>
    <w:rsid w:val="007B62F8"/>
    <w:rsid w:val="007B7FA2"/>
    <w:rsid w:val="007B7FAB"/>
    <w:rsid w:val="007C0111"/>
    <w:rsid w:val="007C170F"/>
    <w:rsid w:val="007C29C7"/>
    <w:rsid w:val="007C4E3B"/>
    <w:rsid w:val="007C4F9D"/>
    <w:rsid w:val="007C5D75"/>
    <w:rsid w:val="007C66E4"/>
    <w:rsid w:val="007C6C33"/>
    <w:rsid w:val="007C6D8C"/>
    <w:rsid w:val="007D098D"/>
    <w:rsid w:val="007D2F95"/>
    <w:rsid w:val="007D3738"/>
    <w:rsid w:val="007D376E"/>
    <w:rsid w:val="007D441D"/>
    <w:rsid w:val="007D509E"/>
    <w:rsid w:val="007D64ED"/>
    <w:rsid w:val="007D703C"/>
    <w:rsid w:val="007D77F7"/>
    <w:rsid w:val="007E0807"/>
    <w:rsid w:val="007E3358"/>
    <w:rsid w:val="007E3C36"/>
    <w:rsid w:val="007E5CCC"/>
    <w:rsid w:val="007E7944"/>
    <w:rsid w:val="007F0D2F"/>
    <w:rsid w:val="007F4E4F"/>
    <w:rsid w:val="007F631F"/>
    <w:rsid w:val="008005F9"/>
    <w:rsid w:val="008021D2"/>
    <w:rsid w:val="008032F9"/>
    <w:rsid w:val="00804272"/>
    <w:rsid w:val="00804824"/>
    <w:rsid w:val="0080482C"/>
    <w:rsid w:val="00805094"/>
    <w:rsid w:val="0080605B"/>
    <w:rsid w:val="0080711D"/>
    <w:rsid w:val="00810EF2"/>
    <w:rsid w:val="0081281E"/>
    <w:rsid w:val="0081294F"/>
    <w:rsid w:val="008133FA"/>
    <w:rsid w:val="00813539"/>
    <w:rsid w:val="0081586D"/>
    <w:rsid w:val="00816907"/>
    <w:rsid w:val="008169E8"/>
    <w:rsid w:val="00820079"/>
    <w:rsid w:val="00820253"/>
    <w:rsid w:val="00820E0B"/>
    <w:rsid w:val="008213B0"/>
    <w:rsid w:val="00822B55"/>
    <w:rsid w:val="00823894"/>
    <w:rsid w:val="0082397A"/>
    <w:rsid w:val="008240B3"/>
    <w:rsid w:val="00826804"/>
    <w:rsid w:val="00830EE4"/>
    <w:rsid w:val="008312E0"/>
    <w:rsid w:val="00832B37"/>
    <w:rsid w:val="00832F6F"/>
    <w:rsid w:val="008332F5"/>
    <w:rsid w:val="00834679"/>
    <w:rsid w:val="00834A46"/>
    <w:rsid w:val="0083571F"/>
    <w:rsid w:val="00835EC4"/>
    <w:rsid w:val="008366DF"/>
    <w:rsid w:val="008378CE"/>
    <w:rsid w:val="00837DC3"/>
    <w:rsid w:val="00840F6D"/>
    <w:rsid w:val="0084223D"/>
    <w:rsid w:val="008425A7"/>
    <w:rsid w:val="00842BA4"/>
    <w:rsid w:val="00843372"/>
    <w:rsid w:val="008434A4"/>
    <w:rsid w:val="00844256"/>
    <w:rsid w:val="00845C77"/>
    <w:rsid w:val="00847B95"/>
    <w:rsid w:val="0085255C"/>
    <w:rsid w:val="00852C66"/>
    <w:rsid w:val="00853875"/>
    <w:rsid w:val="00853DD2"/>
    <w:rsid w:val="00856CB8"/>
    <w:rsid w:val="00857BF2"/>
    <w:rsid w:val="00857F55"/>
    <w:rsid w:val="00863E7F"/>
    <w:rsid w:val="008663F0"/>
    <w:rsid w:val="00870D25"/>
    <w:rsid w:val="0087186F"/>
    <w:rsid w:val="008725F3"/>
    <w:rsid w:val="008728B6"/>
    <w:rsid w:val="008736EF"/>
    <w:rsid w:val="00873F66"/>
    <w:rsid w:val="00874AA1"/>
    <w:rsid w:val="00874DA0"/>
    <w:rsid w:val="0088288C"/>
    <w:rsid w:val="00885380"/>
    <w:rsid w:val="00886A04"/>
    <w:rsid w:val="00890CF6"/>
    <w:rsid w:val="00891116"/>
    <w:rsid w:val="0089169C"/>
    <w:rsid w:val="00892E5D"/>
    <w:rsid w:val="00893C3D"/>
    <w:rsid w:val="00894010"/>
    <w:rsid w:val="00894727"/>
    <w:rsid w:val="00895F1C"/>
    <w:rsid w:val="00897562"/>
    <w:rsid w:val="008A37C0"/>
    <w:rsid w:val="008A4FBA"/>
    <w:rsid w:val="008A5301"/>
    <w:rsid w:val="008A698D"/>
    <w:rsid w:val="008B2D8E"/>
    <w:rsid w:val="008B34F3"/>
    <w:rsid w:val="008B6A37"/>
    <w:rsid w:val="008B6FE5"/>
    <w:rsid w:val="008B7CC4"/>
    <w:rsid w:val="008C01E4"/>
    <w:rsid w:val="008C0464"/>
    <w:rsid w:val="008C0D22"/>
    <w:rsid w:val="008C2108"/>
    <w:rsid w:val="008C3183"/>
    <w:rsid w:val="008C3BBB"/>
    <w:rsid w:val="008C52C0"/>
    <w:rsid w:val="008C7C86"/>
    <w:rsid w:val="008D0123"/>
    <w:rsid w:val="008D1832"/>
    <w:rsid w:val="008D2B93"/>
    <w:rsid w:val="008D5FB8"/>
    <w:rsid w:val="008D6292"/>
    <w:rsid w:val="008D74D4"/>
    <w:rsid w:val="008E03DF"/>
    <w:rsid w:val="008E0C80"/>
    <w:rsid w:val="008E22AC"/>
    <w:rsid w:val="008E24A0"/>
    <w:rsid w:val="008E29A2"/>
    <w:rsid w:val="008E2B90"/>
    <w:rsid w:val="008E2E5F"/>
    <w:rsid w:val="008E3177"/>
    <w:rsid w:val="008E7322"/>
    <w:rsid w:val="008F2151"/>
    <w:rsid w:val="008F294B"/>
    <w:rsid w:val="00901F85"/>
    <w:rsid w:val="00902F05"/>
    <w:rsid w:val="00906357"/>
    <w:rsid w:val="009066CB"/>
    <w:rsid w:val="00910E41"/>
    <w:rsid w:val="0091117D"/>
    <w:rsid w:val="00911C07"/>
    <w:rsid w:val="009120F4"/>
    <w:rsid w:val="00914969"/>
    <w:rsid w:val="009164EB"/>
    <w:rsid w:val="009207B9"/>
    <w:rsid w:val="00920950"/>
    <w:rsid w:val="009237F8"/>
    <w:rsid w:val="00923A54"/>
    <w:rsid w:val="0092425F"/>
    <w:rsid w:val="00926B56"/>
    <w:rsid w:val="00927285"/>
    <w:rsid w:val="00927EA5"/>
    <w:rsid w:val="009318B9"/>
    <w:rsid w:val="009332F0"/>
    <w:rsid w:val="00934D98"/>
    <w:rsid w:val="00937254"/>
    <w:rsid w:val="00937E43"/>
    <w:rsid w:val="00941105"/>
    <w:rsid w:val="0094530F"/>
    <w:rsid w:val="00947A7D"/>
    <w:rsid w:val="00950FD9"/>
    <w:rsid w:val="00954BD3"/>
    <w:rsid w:val="00957B06"/>
    <w:rsid w:val="0096047B"/>
    <w:rsid w:val="00962E75"/>
    <w:rsid w:val="0096347C"/>
    <w:rsid w:val="00963C29"/>
    <w:rsid w:val="009658A6"/>
    <w:rsid w:val="00965E7D"/>
    <w:rsid w:val="0096672A"/>
    <w:rsid w:val="0096704B"/>
    <w:rsid w:val="00967F21"/>
    <w:rsid w:val="00970D43"/>
    <w:rsid w:val="009711B7"/>
    <w:rsid w:val="009715BE"/>
    <w:rsid w:val="009718B4"/>
    <w:rsid w:val="00971A81"/>
    <w:rsid w:val="00971D04"/>
    <w:rsid w:val="0097221D"/>
    <w:rsid w:val="009741BD"/>
    <w:rsid w:val="00976987"/>
    <w:rsid w:val="00976FB8"/>
    <w:rsid w:val="009771CA"/>
    <w:rsid w:val="00977412"/>
    <w:rsid w:val="00977418"/>
    <w:rsid w:val="009776CE"/>
    <w:rsid w:val="009805AA"/>
    <w:rsid w:val="0098061E"/>
    <w:rsid w:val="00982F78"/>
    <w:rsid w:val="00985A6C"/>
    <w:rsid w:val="00987DD3"/>
    <w:rsid w:val="009907D3"/>
    <w:rsid w:val="00990E63"/>
    <w:rsid w:val="00994FD0"/>
    <w:rsid w:val="009970ED"/>
    <w:rsid w:val="00997C64"/>
    <w:rsid w:val="009A0481"/>
    <w:rsid w:val="009A1A96"/>
    <w:rsid w:val="009A4434"/>
    <w:rsid w:val="009A54DB"/>
    <w:rsid w:val="009A5786"/>
    <w:rsid w:val="009B000F"/>
    <w:rsid w:val="009B0BB2"/>
    <w:rsid w:val="009B0F7E"/>
    <w:rsid w:val="009B26B2"/>
    <w:rsid w:val="009B36BD"/>
    <w:rsid w:val="009B48F7"/>
    <w:rsid w:val="009B4E4E"/>
    <w:rsid w:val="009B5BC5"/>
    <w:rsid w:val="009C0FB4"/>
    <w:rsid w:val="009C1106"/>
    <w:rsid w:val="009C5181"/>
    <w:rsid w:val="009C6E28"/>
    <w:rsid w:val="009C7015"/>
    <w:rsid w:val="009D0330"/>
    <w:rsid w:val="009D15BF"/>
    <w:rsid w:val="009D565C"/>
    <w:rsid w:val="009E0646"/>
    <w:rsid w:val="009E06A1"/>
    <w:rsid w:val="009E0F0C"/>
    <w:rsid w:val="009E1407"/>
    <w:rsid w:val="009E1629"/>
    <w:rsid w:val="009E1F10"/>
    <w:rsid w:val="009F3B1A"/>
    <w:rsid w:val="009F41FE"/>
    <w:rsid w:val="009F43EF"/>
    <w:rsid w:val="009F49E1"/>
    <w:rsid w:val="009F4C88"/>
    <w:rsid w:val="009F4D5A"/>
    <w:rsid w:val="009F4F2A"/>
    <w:rsid w:val="009F67E0"/>
    <w:rsid w:val="00A00274"/>
    <w:rsid w:val="00A02665"/>
    <w:rsid w:val="00A02AAF"/>
    <w:rsid w:val="00A02B46"/>
    <w:rsid w:val="00A03002"/>
    <w:rsid w:val="00A054B6"/>
    <w:rsid w:val="00A0691A"/>
    <w:rsid w:val="00A112E8"/>
    <w:rsid w:val="00A128A0"/>
    <w:rsid w:val="00A1366D"/>
    <w:rsid w:val="00A16487"/>
    <w:rsid w:val="00A16632"/>
    <w:rsid w:val="00A177FA"/>
    <w:rsid w:val="00A226C1"/>
    <w:rsid w:val="00A2377B"/>
    <w:rsid w:val="00A2488A"/>
    <w:rsid w:val="00A25AD0"/>
    <w:rsid w:val="00A25BD9"/>
    <w:rsid w:val="00A2738B"/>
    <w:rsid w:val="00A30F39"/>
    <w:rsid w:val="00A34073"/>
    <w:rsid w:val="00A34CA3"/>
    <w:rsid w:val="00A377DF"/>
    <w:rsid w:val="00A404D4"/>
    <w:rsid w:val="00A4229F"/>
    <w:rsid w:val="00A433D9"/>
    <w:rsid w:val="00A45935"/>
    <w:rsid w:val="00A50B47"/>
    <w:rsid w:val="00A512B2"/>
    <w:rsid w:val="00A52704"/>
    <w:rsid w:val="00A52B1A"/>
    <w:rsid w:val="00A52FD7"/>
    <w:rsid w:val="00A54B77"/>
    <w:rsid w:val="00A54CD9"/>
    <w:rsid w:val="00A5547F"/>
    <w:rsid w:val="00A556CE"/>
    <w:rsid w:val="00A57F48"/>
    <w:rsid w:val="00A71EDE"/>
    <w:rsid w:val="00A74673"/>
    <w:rsid w:val="00A74FD3"/>
    <w:rsid w:val="00A803BE"/>
    <w:rsid w:val="00A83133"/>
    <w:rsid w:val="00A834DC"/>
    <w:rsid w:val="00A841A0"/>
    <w:rsid w:val="00A851FC"/>
    <w:rsid w:val="00A9012B"/>
    <w:rsid w:val="00A90555"/>
    <w:rsid w:val="00A917CA"/>
    <w:rsid w:val="00A9200E"/>
    <w:rsid w:val="00A92A8F"/>
    <w:rsid w:val="00A92B7A"/>
    <w:rsid w:val="00A94ED5"/>
    <w:rsid w:val="00A96D1C"/>
    <w:rsid w:val="00AA19F4"/>
    <w:rsid w:val="00AA4934"/>
    <w:rsid w:val="00AA4DBA"/>
    <w:rsid w:val="00AA61E8"/>
    <w:rsid w:val="00AB1038"/>
    <w:rsid w:val="00AB168A"/>
    <w:rsid w:val="00AB2623"/>
    <w:rsid w:val="00AB2A1A"/>
    <w:rsid w:val="00AB5C3E"/>
    <w:rsid w:val="00AB5E60"/>
    <w:rsid w:val="00AB70F4"/>
    <w:rsid w:val="00AC21D8"/>
    <w:rsid w:val="00AC28F2"/>
    <w:rsid w:val="00AC3CD5"/>
    <w:rsid w:val="00AC42F6"/>
    <w:rsid w:val="00AC4697"/>
    <w:rsid w:val="00AC5DCB"/>
    <w:rsid w:val="00AC774C"/>
    <w:rsid w:val="00AD02BB"/>
    <w:rsid w:val="00AD0860"/>
    <w:rsid w:val="00AD1004"/>
    <w:rsid w:val="00AD249B"/>
    <w:rsid w:val="00AD2E97"/>
    <w:rsid w:val="00AD33D7"/>
    <w:rsid w:val="00AD5E43"/>
    <w:rsid w:val="00AD64AB"/>
    <w:rsid w:val="00AD6B45"/>
    <w:rsid w:val="00AD7C48"/>
    <w:rsid w:val="00AD7F85"/>
    <w:rsid w:val="00AE0FB8"/>
    <w:rsid w:val="00AE184D"/>
    <w:rsid w:val="00AE1CF4"/>
    <w:rsid w:val="00AE2EA5"/>
    <w:rsid w:val="00AE2EC6"/>
    <w:rsid w:val="00AE3CF7"/>
    <w:rsid w:val="00AE4D9F"/>
    <w:rsid w:val="00AE5C73"/>
    <w:rsid w:val="00AE6227"/>
    <w:rsid w:val="00AE7A57"/>
    <w:rsid w:val="00AF07EE"/>
    <w:rsid w:val="00AF682F"/>
    <w:rsid w:val="00AF69D0"/>
    <w:rsid w:val="00AF7B09"/>
    <w:rsid w:val="00B00C30"/>
    <w:rsid w:val="00B01817"/>
    <w:rsid w:val="00B0245B"/>
    <w:rsid w:val="00B051F2"/>
    <w:rsid w:val="00B102D7"/>
    <w:rsid w:val="00B12156"/>
    <w:rsid w:val="00B158BB"/>
    <w:rsid w:val="00B17914"/>
    <w:rsid w:val="00B21DF8"/>
    <w:rsid w:val="00B21F34"/>
    <w:rsid w:val="00B2367A"/>
    <w:rsid w:val="00B25457"/>
    <w:rsid w:val="00B26516"/>
    <w:rsid w:val="00B31F2C"/>
    <w:rsid w:val="00B40889"/>
    <w:rsid w:val="00B419BD"/>
    <w:rsid w:val="00B41A8F"/>
    <w:rsid w:val="00B42212"/>
    <w:rsid w:val="00B43CF4"/>
    <w:rsid w:val="00B44070"/>
    <w:rsid w:val="00B46DE4"/>
    <w:rsid w:val="00B5088A"/>
    <w:rsid w:val="00B509C0"/>
    <w:rsid w:val="00B5219A"/>
    <w:rsid w:val="00B528EA"/>
    <w:rsid w:val="00B52E96"/>
    <w:rsid w:val="00B53F90"/>
    <w:rsid w:val="00B55075"/>
    <w:rsid w:val="00B55378"/>
    <w:rsid w:val="00B55608"/>
    <w:rsid w:val="00B56993"/>
    <w:rsid w:val="00B572C0"/>
    <w:rsid w:val="00B57761"/>
    <w:rsid w:val="00B615ED"/>
    <w:rsid w:val="00B64704"/>
    <w:rsid w:val="00B654E8"/>
    <w:rsid w:val="00B655F1"/>
    <w:rsid w:val="00B66977"/>
    <w:rsid w:val="00B73E46"/>
    <w:rsid w:val="00B73F82"/>
    <w:rsid w:val="00B76E25"/>
    <w:rsid w:val="00B83904"/>
    <w:rsid w:val="00B83BDF"/>
    <w:rsid w:val="00B83D48"/>
    <w:rsid w:val="00B843D8"/>
    <w:rsid w:val="00B8569E"/>
    <w:rsid w:val="00B86837"/>
    <w:rsid w:val="00B86874"/>
    <w:rsid w:val="00B87558"/>
    <w:rsid w:val="00B914A8"/>
    <w:rsid w:val="00B917ED"/>
    <w:rsid w:val="00B92F5D"/>
    <w:rsid w:val="00B95939"/>
    <w:rsid w:val="00B97D3E"/>
    <w:rsid w:val="00BA21C1"/>
    <w:rsid w:val="00BA597D"/>
    <w:rsid w:val="00BA6A8D"/>
    <w:rsid w:val="00BB0590"/>
    <w:rsid w:val="00BB1F7F"/>
    <w:rsid w:val="00BB2584"/>
    <w:rsid w:val="00BB3F4E"/>
    <w:rsid w:val="00BB45D0"/>
    <w:rsid w:val="00BB5A70"/>
    <w:rsid w:val="00BB7219"/>
    <w:rsid w:val="00BC1A16"/>
    <w:rsid w:val="00BC2640"/>
    <w:rsid w:val="00BC4306"/>
    <w:rsid w:val="00BC4714"/>
    <w:rsid w:val="00BC472A"/>
    <w:rsid w:val="00BC5A7D"/>
    <w:rsid w:val="00BC635E"/>
    <w:rsid w:val="00BC664C"/>
    <w:rsid w:val="00BC69B9"/>
    <w:rsid w:val="00BC6CAD"/>
    <w:rsid w:val="00BC6DCE"/>
    <w:rsid w:val="00BD01A0"/>
    <w:rsid w:val="00BD0DB9"/>
    <w:rsid w:val="00BD48D0"/>
    <w:rsid w:val="00BD62AD"/>
    <w:rsid w:val="00BE0A86"/>
    <w:rsid w:val="00BE1043"/>
    <w:rsid w:val="00BE136F"/>
    <w:rsid w:val="00BE22E4"/>
    <w:rsid w:val="00BE2D8A"/>
    <w:rsid w:val="00BE5090"/>
    <w:rsid w:val="00BE509B"/>
    <w:rsid w:val="00BE5819"/>
    <w:rsid w:val="00BF22AE"/>
    <w:rsid w:val="00BF5BB2"/>
    <w:rsid w:val="00BF6CC6"/>
    <w:rsid w:val="00C00448"/>
    <w:rsid w:val="00C03883"/>
    <w:rsid w:val="00C0558E"/>
    <w:rsid w:val="00C10441"/>
    <w:rsid w:val="00C13161"/>
    <w:rsid w:val="00C16839"/>
    <w:rsid w:val="00C2349F"/>
    <w:rsid w:val="00C23598"/>
    <w:rsid w:val="00C2405E"/>
    <w:rsid w:val="00C27D23"/>
    <w:rsid w:val="00C30E07"/>
    <w:rsid w:val="00C32FC0"/>
    <w:rsid w:val="00C34763"/>
    <w:rsid w:val="00C35900"/>
    <w:rsid w:val="00C36ACF"/>
    <w:rsid w:val="00C36F19"/>
    <w:rsid w:val="00C411E9"/>
    <w:rsid w:val="00C46FE6"/>
    <w:rsid w:val="00C47EAC"/>
    <w:rsid w:val="00C518E0"/>
    <w:rsid w:val="00C51BF0"/>
    <w:rsid w:val="00C569AD"/>
    <w:rsid w:val="00C56EDC"/>
    <w:rsid w:val="00C619AA"/>
    <w:rsid w:val="00C632B4"/>
    <w:rsid w:val="00C73952"/>
    <w:rsid w:val="00C7431D"/>
    <w:rsid w:val="00C751B8"/>
    <w:rsid w:val="00C802EE"/>
    <w:rsid w:val="00C8033B"/>
    <w:rsid w:val="00C81B2C"/>
    <w:rsid w:val="00C92480"/>
    <w:rsid w:val="00C9295E"/>
    <w:rsid w:val="00C943F8"/>
    <w:rsid w:val="00C94611"/>
    <w:rsid w:val="00C95129"/>
    <w:rsid w:val="00C95829"/>
    <w:rsid w:val="00C97761"/>
    <w:rsid w:val="00CA3F98"/>
    <w:rsid w:val="00CA56A1"/>
    <w:rsid w:val="00CA67C9"/>
    <w:rsid w:val="00CA7E56"/>
    <w:rsid w:val="00CB4026"/>
    <w:rsid w:val="00CB6897"/>
    <w:rsid w:val="00CC580C"/>
    <w:rsid w:val="00CC5D59"/>
    <w:rsid w:val="00CC6B3F"/>
    <w:rsid w:val="00CD1002"/>
    <w:rsid w:val="00CD15D2"/>
    <w:rsid w:val="00CD249D"/>
    <w:rsid w:val="00CD2D0C"/>
    <w:rsid w:val="00CD5535"/>
    <w:rsid w:val="00CD74B0"/>
    <w:rsid w:val="00CE29EC"/>
    <w:rsid w:val="00CE439E"/>
    <w:rsid w:val="00CE5032"/>
    <w:rsid w:val="00CE56AD"/>
    <w:rsid w:val="00CF3F82"/>
    <w:rsid w:val="00CF410D"/>
    <w:rsid w:val="00D0073F"/>
    <w:rsid w:val="00D034EC"/>
    <w:rsid w:val="00D0480E"/>
    <w:rsid w:val="00D05F24"/>
    <w:rsid w:val="00D06316"/>
    <w:rsid w:val="00D11619"/>
    <w:rsid w:val="00D11967"/>
    <w:rsid w:val="00D12B19"/>
    <w:rsid w:val="00D14806"/>
    <w:rsid w:val="00D15734"/>
    <w:rsid w:val="00D16120"/>
    <w:rsid w:val="00D21D20"/>
    <w:rsid w:val="00D21FB4"/>
    <w:rsid w:val="00D22FD9"/>
    <w:rsid w:val="00D23A95"/>
    <w:rsid w:val="00D23CC0"/>
    <w:rsid w:val="00D27693"/>
    <w:rsid w:val="00D346E4"/>
    <w:rsid w:val="00D36FB5"/>
    <w:rsid w:val="00D4344F"/>
    <w:rsid w:val="00D44FA2"/>
    <w:rsid w:val="00D45FF2"/>
    <w:rsid w:val="00D47BB9"/>
    <w:rsid w:val="00D50931"/>
    <w:rsid w:val="00D51191"/>
    <w:rsid w:val="00D519FD"/>
    <w:rsid w:val="00D52072"/>
    <w:rsid w:val="00D53112"/>
    <w:rsid w:val="00D53719"/>
    <w:rsid w:val="00D545F9"/>
    <w:rsid w:val="00D54A7D"/>
    <w:rsid w:val="00D56E9C"/>
    <w:rsid w:val="00D56FC1"/>
    <w:rsid w:val="00D60DD7"/>
    <w:rsid w:val="00D63174"/>
    <w:rsid w:val="00D639E5"/>
    <w:rsid w:val="00D675CC"/>
    <w:rsid w:val="00D73686"/>
    <w:rsid w:val="00D75409"/>
    <w:rsid w:val="00D75C18"/>
    <w:rsid w:val="00D762E6"/>
    <w:rsid w:val="00D80569"/>
    <w:rsid w:val="00D80876"/>
    <w:rsid w:val="00D868C2"/>
    <w:rsid w:val="00D86D45"/>
    <w:rsid w:val="00D86FB3"/>
    <w:rsid w:val="00D87F81"/>
    <w:rsid w:val="00D92E5E"/>
    <w:rsid w:val="00D96277"/>
    <w:rsid w:val="00D9639E"/>
    <w:rsid w:val="00D96412"/>
    <w:rsid w:val="00D9686B"/>
    <w:rsid w:val="00D96A04"/>
    <w:rsid w:val="00DA1DDE"/>
    <w:rsid w:val="00DA41AE"/>
    <w:rsid w:val="00DA43EB"/>
    <w:rsid w:val="00DA7A66"/>
    <w:rsid w:val="00DB02CD"/>
    <w:rsid w:val="00DB311E"/>
    <w:rsid w:val="00DB43BF"/>
    <w:rsid w:val="00DB52B4"/>
    <w:rsid w:val="00DB6FFB"/>
    <w:rsid w:val="00DB759E"/>
    <w:rsid w:val="00DB7863"/>
    <w:rsid w:val="00DC2AAE"/>
    <w:rsid w:val="00DC3D62"/>
    <w:rsid w:val="00DC4108"/>
    <w:rsid w:val="00DC4583"/>
    <w:rsid w:val="00DC4817"/>
    <w:rsid w:val="00DC7F7C"/>
    <w:rsid w:val="00DD0D96"/>
    <w:rsid w:val="00DD3188"/>
    <w:rsid w:val="00DD3BFC"/>
    <w:rsid w:val="00DD4524"/>
    <w:rsid w:val="00DD4872"/>
    <w:rsid w:val="00DD64C1"/>
    <w:rsid w:val="00DD665E"/>
    <w:rsid w:val="00DD7A7F"/>
    <w:rsid w:val="00DE0E22"/>
    <w:rsid w:val="00DE1A6C"/>
    <w:rsid w:val="00DE3A7A"/>
    <w:rsid w:val="00DE4424"/>
    <w:rsid w:val="00DE4534"/>
    <w:rsid w:val="00DE4DB0"/>
    <w:rsid w:val="00DE6636"/>
    <w:rsid w:val="00DE69E6"/>
    <w:rsid w:val="00DE6AA8"/>
    <w:rsid w:val="00DF3234"/>
    <w:rsid w:val="00DF3DF0"/>
    <w:rsid w:val="00DF6AD3"/>
    <w:rsid w:val="00DF7443"/>
    <w:rsid w:val="00E00B87"/>
    <w:rsid w:val="00E011C3"/>
    <w:rsid w:val="00E044D6"/>
    <w:rsid w:val="00E04FC9"/>
    <w:rsid w:val="00E06A92"/>
    <w:rsid w:val="00E0791A"/>
    <w:rsid w:val="00E07A65"/>
    <w:rsid w:val="00E10423"/>
    <w:rsid w:val="00E12092"/>
    <w:rsid w:val="00E152A5"/>
    <w:rsid w:val="00E15827"/>
    <w:rsid w:val="00E15EE8"/>
    <w:rsid w:val="00E1698A"/>
    <w:rsid w:val="00E177F7"/>
    <w:rsid w:val="00E17816"/>
    <w:rsid w:val="00E22EE5"/>
    <w:rsid w:val="00E245EB"/>
    <w:rsid w:val="00E25170"/>
    <w:rsid w:val="00E25182"/>
    <w:rsid w:val="00E25BF7"/>
    <w:rsid w:val="00E361B8"/>
    <w:rsid w:val="00E36BBC"/>
    <w:rsid w:val="00E41589"/>
    <w:rsid w:val="00E508DB"/>
    <w:rsid w:val="00E543DC"/>
    <w:rsid w:val="00E54E4A"/>
    <w:rsid w:val="00E55C5C"/>
    <w:rsid w:val="00E579F7"/>
    <w:rsid w:val="00E60237"/>
    <w:rsid w:val="00E61DB4"/>
    <w:rsid w:val="00E6328E"/>
    <w:rsid w:val="00E66626"/>
    <w:rsid w:val="00E67FE0"/>
    <w:rsid w:val="00E707B3"/>
    <w:rsid w:val="00E71F59"/>
    <w:rsid w:val="00E73939"/>
    <w:rsid w:val="00E73970"/>
    <w:rsid w:val="00E741E8"/>
    <w:rsid w:val="00E802BF"/>
    <w:rsid w:val="00E80CBB"/>
    <w:rsid w:val="00E82515"/>
    <w:rsid w:val="00E84384"/>
    <w:rsid w:val="00E847AD"/>
    <w:rsid w:val="00E85484"/>
    <w:rsid w:val="00E9116C"/>
    <w:rsid w:val="00E92222"/>
    <w:rsid w:val="00E92BA3"/>
    <w:rsid w:val="00E941A5"/>
    <w:rsid w:val="00E94F6C"/>
    <w:rsid w:val="00EA0AF6"/>
    <w:rsid w:val="00EA1FE5"/>
    <w:rsid w:val="00EA21E8"/>
    <w:rsid w:val="00EA3195"/>
    <w:rsid w:val="00EA3DE3"/>
    <w:rsid w:val="00EA4894"/>
    <w:rsid w:val="00EA7438"/>
    <w:rsid w:val="00EA7533"/>
    <w:rsid w:val="00EA77EF"/>
    <w:rsid w:val="00EB15CE"/>
    <w:rsid w:val="00EB2D9D"/>
    <w:rsid w:val="00EB4AD6"/>
    <w:rsid w:val="00EB4C66"/>
    <w:rsid w:val="00EB5403"/>
    <w:rsid w:val="00EB6438"/>
    <w:rsid w:val="00EB687E"/>
    <w:rsid w:val="00EC3C58"/>
    <w:rsid w:val="00EC655A"/>
    <w:rsid w:val="00EC7E2C"/>
    <w:rsid w:val="00ED0D9E"/>
    <w:rsid w:val="00ED1E50"/>
    <w:rsid w:val="00ED32D6"/>
    <w:rsid w:val="00ED49C0"/>
    <w:rsid w:val="00ED4D3B"/>
    <w:rsid w:val="00ED6DAB"/>
    <w:rsid w:val="00EE3A80"/>
    <w:rsid w:val="00EE4CA8"/>
    <w:rsid w:val="00EE5F50"/>
    <w:rsid w:val="00EE6830"/>
    <w:rsid w:val="00EF2DB2"/>
    <w:rsid w:val="00EF359A"/>
    <w:rsid w:val="00EF5DE3"/>
    <w:rsid w:val="00EF6772"/>
    <w:rsid w:val="00EF6831"/>
    <w:rsid w:val="00F00DD3"/>
    <w:rsid w:val="00F013BD"/>
    <w:rsid w:val="00F04E33"/>
    <w:rsid w:val="00F06607"/>
    <w:rsid w:val="00F07180"/>
    <w:rsid w:val="00F10575"/>
    <w:rsid w:val="00F12B94"/>
    <w:rsid w:val="00F13A83"/>
    <w:rsid w:val="00F150DB"/>
    <w:rsid w:val="00F154C0"/>
    <w:rsid w:val="00F20DC2"/>
    <w:rsid w:val="00F2398E"/>
    <w:rsid w:val="00F26117"/>
    <w:rsid w:val="00F277C9"/>
    <w:rsid w:val="00F3116F"/>
    <w:rsid w:val="00F33D7B"/>
    <w:rsid w:val="00F3476D"/>
    <w:rsid w:val="00F370A0"/>
    <w:rsid w:val="00F40764"/>
    <w:rsid w:val="00F43264"/>
    <w:rsid w:val="00F434BF"/>
    <w:rsid w:val="00F43BCB"/>
    <w:rsid w:val="00F45006"/>
    <w:rsid w:val="00F47167"/>
    <w:rsid w:val="00F47333"/>
    <w:rsid w:val="00F47953"/>
    <w:rsid w:val="00F51CC9"/>
    <w:rsid w:val="00F520EB"/>
    <w:rsid w:val="00F550EB"/>
    <w:rsid w:val="00F6048C"/>
    <w:rsid w:val="00F62A35"/>
    <w:rsid w:val="00F62BE9"/>
    <w:rsid w:val="00F63F71"/>
    <w:rsid w:val="00F64031"/>
    <w:rsid w:val="00F716EF"/>
    <w:rsid w:val="00F7273D"/>
    <w:rsid w:val="00F7507B"/>
    <w:rsid w:val="00F754F5"/>
    <w:rsid w:val="00F75857"/>
    <w:rsid w:val="00F80122"/>
    <w:rsid w:val="00F803CD"/>
    <w:rsid w:val="00F80856"/>
    <w:rsid w:val="00F830BD"/>
    <w:rsid w:val="00F848AE"/>
    <w:rsid w:val="00F8492F"/>
    <w:rsid w:val="00F8560E"/>
    <w:rsid w:val="00F8598D"/>
    <w:rsid w:val="00F86FE6"/>
    <w:rsid w:val="00F8760F"/>
    <w:rsid w:val="00F9156D"/>
    <w:rsid w:val="00F945C5"/>
    <w:rsid w:val="00F96916"/>
    <w:rsid w:val="00F96D89"/>
    <w:rsid w:val="00F9725F"/>
    <w:rsid w:val="00FA5C2B"/>
    <w:rsid w:val="00FA64D0"/>
    <w:rsid w:val="00FA65B5"/>
    <w:rsid w:val="00FA65D2"/>
    <w:rsid w:val="00FA6CDE"/>
    <w:rsid w:val="00FA757B"/>
    <w:rsid w:val="00FB40F6"/>
    <w:rsid w:val="00FB4915"/>
    <w:rsid w:val="00FB6E88"/>
    <w:rsid w:val="00FB77E6"/>
    <w:rsid w:val="00FB7BB9"/>
    <w:rsid w:val="00FC1182"/>
    <w:rsid w:val="00FC38B7"/>
    <w:rsid w:val="00FC3B1B"/>
    <w:rsid w:val="00FC4514"/>
    <w:rsid w:val="00FD0D86"/>
    <w:rsid w:val="00FD0E3A"/>
    <w:rsid w:val="00FD11F0"/>
    <w:rsid w:val="00FD16C4"/>
    <w:rsid w:val="00FD21F0"/>
    <w:rsid w:val="00FD2F33"/>
    <w:rsid w:val="00FD3D18"/>
    <w:rsid w:val="00FD4DC9"/>
    <w:rsid w:val="00FD7BEB"/>
    <w:rsid w:val="00FE0735"/>
    <w:rsid w:val="00FE278D"/>
    <w:rsid w:val="00FE3C85"/>
    <w:rsid w:val="00FE3E91"/>
    <w:rsid w:val="00FE4436"/>
    <w:rsid w:val="00FE5E90"/>
    <w:rsid w:val="00FF034C"/>
    <w:rsid w:val="00FF1459"/>
    <w:rsid w:val="00FF26EF"/>
    <w:rsid w:val="00FF42DD"/>
    <w:rsid w:val="00FF459E"/>
    <w:rsid w:val="00FF4672"/>
    <w:rsid w:val="00FF4905"/>
    <w:rsid w:val="00FF5937"/>
    <w:rsid w:val="00FF66F9"/>
    <w:rsid w:val="00FF73C9"/>
    <w:rsid w:val="00FF7DC5"/>
    <w:rsid w:val="011949CD"/>
    <w:rsid w:val="02807FB8"/>
    <w:rsid w:val="033B5CFD"/>
    <w:rsid w:val="03F31506"/>
    <w:rsid w:val="043864D8"/>
    <w:rsid w:val="08ED42A3"/>
    <w:rsid w:val="09C0632E"/>
    <w:rsid w:val="09F83049"/>
    <w:rsid w:val="0A165F4E"/>
    <w:rsid w:val="0B2711C0"/>
    <w:rsid w:val="0B355E40"/>
    <w:rsid w:val="0CFA3905"/>
    <w:rsid w:val="102E38C6"/>
    <w:rsid w:val="12F66C3D"/>
    <w:rsid w:val="13201BEB"/>
    <w:rsid w:val="159C74BB"/>
    <w:rsid w:val="172F68A1"/>
    <w:rsid w:val="178B4FFF"/>
    <w:rsid w:val="19007908"/>
    <w:rsid w:val="19D35C0A"/>
    <w:rsid w:val="1AD703C8"/>
    <w:rsid w:val="1B103865"/>
    <w:rsid w:val="1CBB4733"/>
    <w:rsid w:val="1F0B1393"/>
    <w:rsid w:val="257D5A51"/>
    <w:rsid w:val="27C44DE4"/>
    <w:rsid w:val="28BA20C4"/>
    <w:rsid w:val="2A4E308A"/>
    <w:rsid w:val="2CC02CAF"/>
    <w:rsid w:val="2DF83A39"/>
    <w:rsid w:val="30A45A9E"/>
    <w:rsid w:val="31934C54"/>
    <w:rsid w:val="3BC0486E"/>
    <w:rsid w:val="3BC9416E"/>
    <w:rsid w:val="3EC006FD"/>
    <w:rsid w:val="40A8309D"/>
    <w:rsid w:val="446B46BE"/>
    <w:rsid w:val="44E126D9"/>
    <w:rsid w:val="45442C68"/>
    <w:rsid w:val="467001B9"/>
    <w:rsid w:val="46875747"/>
    <w:rsid w:val="47655843"/>
    <w:rsid w:val="47D43C16"/>
    <w:rsid w:val="498521CD"/>
    <w:rsid w:val="4DCA296A"/>
    <w:rsid w:val="4ED22328"/>
    <w:rsid w:val="4F6755BE"/>
    <w:rsid w:val="4F8D3716"/>
    <w:rsid w:val="50334053"/>
    <w:rsid w:val="50367D17"/>
    <w:rsid w:val="50D2558F"/>
    <w:rsid w:val="51C16BF0"/>
    <w:rsid w:val="55DD513F"/>
    <w:rsid w:val="55F3226C"/>
    <w:rsid w:val="590C5903"/>
    <w:rsid w:val="598A6957"/>
    <w:rsid w:val="5B8A3673"/>
    <w:rsid w:val="5B980AB7"/>
    <w:rsid w:val="5C2F5FC8"/>
    <w:rsid w:val="5C703D89"/>
    <w:rsid w:val="5D850596"/>
    <w:rsid w:val="5FB61DC0"/>
    <w:rsid w:val="609A293B"/>
    <w:rsid w:val="61D513C0"/>
    <w:rsid w:val="61EE3C07"/>
    <w:rsid w:val="625B18C5"/>
    <w:rsid w:val="62F706CF"/>
    <w:rsid w:val="632443AD"/>
    <w:rsid w:val="63A73046"/>
    <w:rsid w:val="63BF5747"/>
    <w:rsid w:val="65FE6DA5"/>
    <w:rsid w:val="677120D9"/>
    <w:rsid w:val="689C3CC5"/>
    <w:rsid w:val="68B82285"/>
    <w:rsid w:val="6AC56475"/>
    <w:rsid w:val="6D72794C"/>
    <w:rsid w:val="6DCE5641"/>
    <w:rsid w:val="6DDE7553"/>
    <w:rsid w:val="6E5D2A12"/>
    <w:rsid w:val="6E8B52E0"/>
    <w:rsid w:val="6F02094B"/>
    <w:rsid w:val="70812E3F"/>
    <w:rsid w:val="70C53EB4"/>
    <w:rsid w:val="70D372E5"/>
    <w:rsid w:val="7148395C"/>
    <w:rsid w:val="74AF5AA0"/>
    <w:rsid w:val="74F97DC6"/>
    <w:rsid w:val="75A373B3"/>
    <w:rsid w:val="764479E3"/>
    <w:rsid w:val="77F104B0"/>
    <w:rsid w:val="7A3E3B4E"/>
    <w:rsid w:val="7BB51BEE"/>
    <w:rsid w:val="7C7A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37"/>
    <w:qFormat/>
    <w:uiPriority w:val="9"/>
    <w:pPr>
      <w:keepNext/>
      <w:numPr>
        <w:ilvl w:val="0"/>
        <w:numId w:val="1"/>
      </w:numPr>
      <w:spacing w:line="460" w:lineRule="exact"/>
      <w:outlineLvl w:val="1"/>
    </w:pPr>
    <w:rPr>
      <w:rFonts w:ascii="宋体" w:hAnsi="宋体" w:cs="宋体"/>
      <w:sz w:val="28"/>
      <w:szCs w:val="20"/>
    </w:rPr>
  </w:style>
  <w:style w:type="paragraph" w:styleId="4">
    <w:name w:val="heading 3"/>
    <w:basedOn w:val="1"/>
    <w:next w:val="1"/>
    <w:link w:val="38"/>
    <w:qFormat/>
    <w:uiPriority w:val="9"/>
    <w:pPr>
      <w:keepNext/>
      <w:keepLines/>
      <w:spacing w:before="260" w:after="260" w:line="416" w:lineRule="auto"/>
      <w:outlineLvl w:val="2"/>
    </w:pPr>
    <w:rPr>
      <w:b/>
      <w:bCs/>
      <w:sz w:val="32"/>
      <w:szCs w:val="32"/>
    </w:rPr>
  </w:style>
  <w:style w:type="paragraph" w:styleId="5">
    <w:name w:val="heading 4"/>
    <w:basedOn w:val="1"/>
    <w:next w:val="1"/>
    <w:link w:val="39"/>
    <w:qFormat/>
    <w:uiPriority w:val="9"/>
    <w:pPr>
      <w:widowControl/>
      <w:pBdr>
        <w:bottom w:val="single" w:color="B8CCE4" w:sz="4" w:space="2"/>
      </w:pBdr>
      <w:spacing w:before="200" w:after="80"/>
      <w:jc w:val="left"/>
      <w:outlineLvl w:val="3"/>
    </w:pPr>
    <w:rPr>
      <w:rFonts w:ascii="Cambria" w:hAnsi="Cambria"/>
      <w:i/>
      <w:iCs/>
      <w:color w:val="4F81BD"/>
      <w:kern w:val="0"/>
      <w:sz w:val="24"/>
    </w:rPr>
  </w:style>
  <w:style w:type="paragraph" w:styleId="6">
    <w:name w:val="heading 5"/>
    <w:basedOn w:val="1"/>
    <w:next w:val="1"/>
    <w:link w:val="40"/>
    <w:qFormat/>
    <w:uiPriority w:val="9"/>
    <w:pPr>
      <w:widowControl/>
      <w:spacing w:before="200" w:after="80"/>
      <w:jc w:val="left"/>
      <w:outlineLvl w:val="4"/>
    </w:pPr>
    <w:rPr>
      <w:rFonts w:ascii="Cambria" w:hAnsi="Cambria"/>
      <w:color w:val="4F81BD"/>
      <w:kern w:val="0"/>
      <w:sz w:val="20"/>
      <w:szCs w:val="20"/>
    </w:rPr>
  </w:style>
  <w:style w:type="paragraph" w:styleId="7">
    <w:name w:val="heading 6"/>
    <w:basedOn w:val="1"/>
    <w:next w:val="1"/>
    <w:link w:val="41"/>
    <w:qFormat/>
    <w:uiPriority w:val="9"/>
    <w:pPr>
      <w:widowControl/>
      <w:spacing w:before="280" w:after="100"/>
      <w:jc w:val="left"/>
      <w:outlineLvl w:val="5"/>
    </w:pPr>
    <w:rPr>
      <w:rFonts w:ascii="Cambria" w:hAnsi="Cambria"/>
      <w:i/>
      <w:iCs/>
      <w:color w:val="4F81BD"/>
      <w:kern w:val="0"/>
      <w:sz w:val="20"/>
      <w:szCs w:val="20"/>
    </w:rPr>
  </w:style>
  <w:style w:type="paragraph" w:styleId="8">
    <w:name w:val="heading 7"/>
    <w:basedOn w:val="1"/>
    <w:next w:val="1"/>
    <w:link w:val="42"/>
    <w:qFormat/>
    <w:uiPriority w:val="9"/>
    <w:pPr>
      <w:widowControl/>
      <w:spacing w:before="320" w:after="100"/>
      <w:jc w:val="left"/>
      <w:outlineLvl w:val="6"/>
    </w:pPr>
    <w:rPr>
      <w:rFonts w:ascii="Cambria" w:hAnsi="Cambria"/>
      <w:b/>
      <w:bCs/>
      <w:color w:val="9BBB59"/>
      <w:kern w:val="0"/>
      <w:sz w:val="20"/>
      <w:szCs w:val="20"/>
    </w:rPr>
  </w:style>
  <w:style w:type="paragraph" w:styleId="9">
    <w:name w:val="heading 8"/>
    <w:basedOn w:val="1"/>
    <w:next w:val="1"/>
    <w:link w:val="43"/>
    <w:qFormat/>
    <w:uiPriority w:val="9"/>
    <w:pPr>
      <w:widowControl/>
      <w:spacing w:before="320" w:after="100"/>
      <w:jc w:val="left"/>
      <w:outlineLvl w:val="7"/>
    </w:pPr>
    <w:rPr>
      <w:rFonts w:ascii="Cambria" w:hAnsi="Cambria"/>
      <w:b/>
      <w:bCs/>
      <w:i/>
      <w:iCs/>
      <w:color w:val="9BBB59"/>
      <w:kern w:val="0"/>
      <w:sz w:val="20"/>
      <w:szCs w:val="20"/>
    </w:rPr>
  </w:style>
  <w:style w:type="paragraph" w:styleId="10">
    <w:name w:val="heading 9"/>
    <w:basedOn w:val="1"/>
    <w:next w:val="1"/>
    <w:link w:val="44"/>
    <w:qFormat/>
    <w:uiPriority w:val="9"/>
    <w:pPr>
      <w:widowControl/>
      <w:spacing w:before="320" w:after="100"/>
      <w:jc w:val="left"/>
      <w:outlineLvl w:val="8"/>
    </w:pPr>
    <w:rPr>
      <w:rFonts w:ascii="Cambria" w:hAnsi="Cambria"/>
      <w:i/>
      <w:iCs/>
      <w:color w:val="9BBB59"/>
      <w:kern w:val="0"/>
      <w:sz w:val="20"/>
      <w:szCs w:val="20"/>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Document Map"/>
    <w:basedOn w:val="1"/>
    <w:link w:val="45"/>
    <w:qFormat/>
    <w:uiPriority w:val="0"/>
    <w:pPr>
      <w:shd w:val="clear" w:color="auto" w:fill="000080"/>
    </w:pPr>
  </w:style>
  <w:style w:type="paragraph" w:styleId="12">
    <w:name w:val="annotation text"/>
    <w:basedOn w:val="1"/>
    <w:link w:val="46"/>
    <w:qFormat/>
    <w:uiPriority w:val="99"/>
    <w:pPr>
      <w:widowControl/>
      <w:ind w:firstLine="360"/>
      <w:jc w:val="left"/>
    </w:pPr>
    <w:rPr>
      <w:rFonts w:ascii="Calibri" w:hAnsi="Calibri"/>
      <w:kern w:val="0"/>
      <w:sz w:val="22"/>
      <w:szCs w:val="20"/>
      <w:lang w:eastAsia="en-US" w:bidi="en-US"/>
    </w:rPr>
  </w:style>
  <w:style w:type="paragraph" w:styleId="13">
    <w:name w:val="Body Text 3"/>
    <w:basedOn w:val="1"/>
    <w:link w:val="47"/>
    <w:qFormat/>
    <w:uiPriority w:val="0"/>
    <w:pPr>
      <w:spacing w:line="360" w:lineRule="auto"/>
    </w:pPr>
    <w:rPr>
      <w:rFonts w:ascii="宋体" w:hAnsi="宋体"/>
      <w:color w:val="FF9900"/>
      <w:sz w:val="24"/>
    </w:rPr>
  </w:style>
  <w:style w:type="paragraph" w:styleId="14">
    <w:name w:val="Body Text"/>
    <w:basedOn w:val="1"/>
    <w:qFormat/>
    <w:uiPriority w:val="0"/>
    <w:rPr>
      <w:sz w:val="32"/>
      <w:szCs w:val="20"/>
    </w:rPr>
  </w:style>
  <w:style w:type="paragraph" w:styleId="15">
    <w:name w:val="Body Text Indent"/>
    <w:basedOn w:val="1"/>
    <w:link w:val="48"/>
    <w:qFormat/>
    <w:uiPriority w:val="0"/>
    <w:pPr>
      <w:spacing w:after="120"/>
      <w:ind w:left="420" w:leftChars="200"/>
    </w:pPr>
  </w:style>
  <w:style w:type="paragraph" w:styleId="16">
    <w:name w:val="Plain Text"/>
    <w:basedOn w:val="1"/>
    <w:link w:val="49"/>
    <w:qFormat/>
    <w:uiPriority w:val="0"/>
    <w:rPr>
      <w:rFonts w:ascii="宋体" w:hAnsi="Courier New"/>
      <w:szCs w:val="20"/>
    </w:rPr>
  </w:style>
  <w:style w:type="paragraph" w:styleId="17">
    <w:name w:val="Date"/>
    <w:basedOn w:val="1"/>
    <w:next w:val="1"/>
    <w:link w:val="50"/>
    <w:qFormat/>
    <w:uiPriority w:val="0"/>
    <w:rPr>
      <w:sz w:val="32"/>
      <w:szCs w:val="20"/>
    </w:rPr>
  </w:style>
  <w:style w:type="paragraph" w:styleId="18">
    <w:name w:val="Body Text Indent 2"/>
    <w:basedOn w:val="1"/>
    <w:link w:val="51"/>
    <w:qFormat/>
    <w:uiPriority w:val="0"/>
    <w:pPr>
      <w:tabs>
        <w:tab w:val="left" w:pos="1080"/>
      </w:tabs>
      <w:autoSpaceDE w:val="0"/>
      <w:autoSpaceDN w:val="0"/>
      <w:adjustRightInd w:val="0"/>
      <w:spacing w:line="360" w:lineRule="auto"/>
      <w:ind w:left="500" w:leftChars="500"/>
    </w:pPr>
    <w:rPr>
      <w:rFonts w:ascii="宋体" w:hAnsi="宋体"/>
      <w:sz w:val="24"/>
      <w:szCs w:val="28"/>
      <w:lang w:val="zh-CN"/>
    </w:rPr>
  </w:style>
  <w:style w:type="paragraph" w:styleId="19">
    <w:name w:val="Balloon Text"/>
    <w:basedOn w:val="1"/>
    <w:link w:val="52"/>
    <w:qFormat/>
    <w:uiPriority w:val="0"/>
    <w:rPr>
      <w:sz w:val="18"/>
      <w:szCs w:val="18"/>
    </w:rPr>
  </w:style>
  <w:style w:type="paragraph" w:styleId="20">
    <w:name w:val="footer"/>
    <w:basedOn w:val="1"/>
    <w:link w:val="53"/>
    <w:qFormat/>
    <w:uiPriority w:val="99"/>
    <w:pPr>
      <w:tabs>
        <w:tab w:val="center" w:pos="4153"/>
        <w:tab w:val="right" w:pos="8306"/>
      </w:tabs>
      <w:snapToGrid w:val="0"/>
      <w:jc w:val="left"/>
    </w:pPr>
    <w:rPr>
      <w:sz w:val="18"/>
      <w:szCs w:val="20"/>
    </w:rPr>
  </w:style>
  <w:style w:type="paragraph" w:styleId="21">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link w:val="56"/>
    <w:qFormat/>
    <w:uiPriority w:val="11"/>
    <w:pPr>
      <w:widowControl/>
      <w:spacing w:before="200" w:after="900"/>
      <w:jc w:val="right"/>
    </w:pPr>
    <w:rPr>
      <w:rFonts w:ascii="Calibri" w:hAnsi="Calibri"/>
      <w:i/>
      <w:iCs/>
      <w:kern w:val="0"/>
      <w:sz w:val="24"/>
    </w:rPr>
  </w:style>
  <w:style w:type="paragraph" w:styleId="23">
    <w:name w:val="Body Text Indent 3"/>
    <w:basedOn w:val="1"/>
    <w:link w:val="57"/>
    <w:qFormat/>
    <w:uiPriority w:val="0"/>
    <w:pPr>
      <w:spacing w:line="360" w:lineRule="auto"/>
      <w:ind w:firstLine="420"/>
    </w:pPr>
    <w:rPr>
      <w:rFonts w:ascii="宋体" w:hAnsi="宋体"/>
      <w:color w:val="000000"/>
      <w:sz w:val="24"/>
      <w:szCs w:val="18"/>
    </w:rPr>
  </w:style>
  <w:style w:type="paragraph" w:styleId="24">
    <w:name w:val="Body Text 2"/>
    <w:basedOn w:val="1"/>
    <w:qFormat/>
    <w:uiPriority w:val="0"/>
    <w:pPr>
      <w:spacing w:line="500" w:lineRule="exact"/>
    </w:pPr>
    <w:rPr>
      <w:rFonts w:ascii="仿宋_GB2312" w:eastAsia="仿宋_GB2312"/>
      <w:sz w:val="28"/>
      <w:szCs w:val="20"/>
    </w:rPr>
  </w:style>
  <w:style w:type="paragraph" w:styleId="25">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7">
    <w:name w:val="Title"/>
    <w:basedOn w:val="1"/>
    <w:next w:val="1"/>
    <w:link w:val="60"/>
    <w:qFormat/>
    <w:uiPriority w:val="10"/>
    <w:pPr>
      <w:widowControl/>
      <w:pBdr>
        <w:top w:val="single" w:color="A7BFDE" w:sz="8" w:space="10"/>
        <w:bottom w:val="single" w:color="9BBB59" w:sz="24" w:space="15"/>
      </w:pBdr>
      <w:jc w:val="center"/>
    </w:pPr>
    <w:rPr>
      <w:rFonts w:ascii="Cambria" w:hAnsi="Cambria"/>
      <w:i/>
      <w:iCs/>
      <w:color w:val="243F60"/>
      <w:kern w:val="0"/>
      <w:sz w:val="60"/>
      <w:szCs w:val="60"/>
    </w:rPr>
  </w:style>
  <w:style w:type="paragraph" w:styleId="28">
    <w:name w:val="annotation subject"/>
    <w:basedOn w:val="12"/>
    <w:next w:val="12"/>
    <w:link w:val="61"/>
    <w:qFormat/>
    <w:uiPriority w:val="0"/>
    <w:rPr>
      <w:b/>
      <w:bCs/>
    </w:rPr>
  </w:style>
  <w:style w:type="table" w:styleId="30">
    <w:name w:val="Table Grid"/>
    <w:basedOn w:val="29"/>
    <w:unhideWhenUsed/>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qFormat/>
    <w:uiPriority w:val="22"/>
    <w:rPr>
      <w:b/>
    </w:rPr>
  </w:style>
  <w:style w:type="character" w:styleId="33">
    <w:name w:val="page number"/>
    <w:qFormat/>
    <w:uiPriority w:val="0"/>
  </w:style>
  <w:style w:type="character" w:styleId="34">
    <w:name w:val="Hyperlink"/>
    <w:qFormat/>
    <w:uiPriority w:val="99"/>
    <w:rPr>
      <w:color w:val="0000FF"/>
      <w:u w:val="single"/>
    </w:rPr>
  </w:style>
  <w:style w:type="character" w:styleId="35">
    <w:name w:val="annotation reference"/>
    <w:unhideWhenUsed/>
    <w:qFormat/>
    <w:uiPriority w:val="99"/>
    <w:rPr>
      <w:sz w:val="21"/>
      <w:szCs w:val="21"/>
    </w:rPr>
  </w:style>
  <w:style w:type="character" w:customStyle="1" w:styleId="36">
    <w:name w:val="标题 1 字符"/>
    <w:link w:val="2"/>
    <w:qFormat/>
    <w:uiPriority w:val="9"/>
    <w:rPr>
      <w:rFonts w:ascii="宋体" w:hAnsi="宋体"/>
      <w:b/>
      <w:kern w:val="44"/>
      <w:sz w:val="48"/>
      <w:szCs w:val="48"/>
    </w:rPr>
  </w:style>
  <w:style w:type="character" w:customStyle="1" w:styleId="37">
    <w:name w:val="标题 2 字符"/>
    <w:link w:val="3"/>
    <w:qFormat/>
    <w:uiPriority w:val="9"/>
    <w:rPr>
      <w:rFonts w:ascii="宋体" w:hAnsi="宋体" w:cs="宋体"/>
      <w:kern w:val="2"/>
      <w:sz w:val="28"/>
    </w:rPr>
  </w:style>
  <w:style w:type="character" w:customStyle="1" w:styleId="38">
    <w:name w:val="标题 3 字符"/>
    <w:link w:val="4"/>
    <w:qFormat/>
    <w:uiPriority w:val="9"/>
    <w:rPr>
      <w:b/>
      <w:bCs/>
      <w:kern w:val="2"/>
      <w:sz w:val="32"/>
      <w:szCs w:val="32"/>
    </w:rPr>
  </w:style>
  <w:style w:type="character" w:customStyle="1" w:styleId="39">
    <w:name w:val="标题 4 字符1"/>
    <w:link w:val="5"/>
    <w:qFormat/>
    <w:uiPriority w:val="9"/>
    <w:rPr>
      <w:rFonts w:ascii="Cambria" w:hAnsi="Cambria"/>
      <w:i/>
      <w:iCs/>
      <w:color w:val="4F81BD"/>
      <w:sz w:val="24"/>
      <w:szCs w:val="24"/>
    </w:rPr>
  </w:style>
  <w:style w:type="character" w:customStyle="1" w:styleId="40">
    <w:name w:val="标题 5 字符1"/>
    <w:link w:val="6"/>
    <w:qFormat/>
    <w:uiPriority w:val="9"/>
    <w:rPr>
      <w:rFonts w:ascii="Cambria" w:hAnsi="Cambria"/>
      <w:color w:val="4F81BD"/>
    </w:rPr>
  </w:style>
  <w:style w:type="character" w:customStyle="1" w:styleId="41">
    <w:name w:val="标题 6 字符1"/>
    <w:link w:val="7"/>
    <w:qFormat/>
    <w:uiPriority w:val="9"/>
    <w:rPr>
      <w:rFonts w:ascii="Cambria" w:hAnsi="Cambria"/>
      <w:i/>
      <w:iCs/>
      <w:color w:val="4F81BD"/>
    </w:rPr>
  </w:style>
  <w:style w:type="character" w:customStyle="1" w:styleId="42">
    <w:name w:val="标题 7 字符1"/>
    <w:link w:val="8"/>
    <w:qFormat/>
    <w:uiPriority w:val="9"/>
    <w:rPr>
      <w:rFonts w:ascii="Cambria" w:hAnsi="Cambria"/>
      <w:b/>
      <w:bCs/>
      <w:color w:val="9BBB59"/>
    </w:rPr>
  </w:style>
  <w:style w:type="character" w:customStyle="1" w:styleId="43">
    <w:name w:val="标题 8 字符1"/>
    <w:link w:val="9"/>
    <w:qFormat/>
    <w:uiPriority w:val="9"/>
    <w:rPr>
      <w:rFonts w:ascii="Cambria" w:hAnsi="Cambria"/>
      <w:b/>
      <w:bCs/>
      <w:i/>
      <w:iCs/>
      <w:color w:val="9BBB59"/>
    </w:rPr>
  </w:style>
  <w:style w:type="character" w:customStyle="1" w:styleId="44">
    <w:name w:val="标题 9 字符1"/>
    <w:link w:val="10"/>
    <w:qFormat/>
    <w:uiPriority w:val="9"/>
    <w:rPr>
      <w:rFonts w:ascii="Cambria" w:hAnsi="Cambria"/>
      <w:i/>
      <w:iCs/>
      <w:color w:val="9BBB59"/>
    </w:rPr>
  </w:style>
  <w:style w:type="character" w:customStyle="1" w:styleId="45">
    <w:name w:val="文档结构图 字符"/>
    <w:link w:val="11"/>
    <w:qFormat/>
    <w:uiPriority w:val="0"/>
    <w:rPr>
      <w:kern w:val="2"/>
      <w:sz w:val="21"/>
      <w:szCs w:val="24"/>
      <w:shd w:val="clear" w:color="auto" w:fill="000080"/>
    </w:rPr>
  </w:style>
  <w:style w:type="character" w:customStyle="1" w:styleId="46">
    <w:name w:val="批注文字 字符1"/>
    <w:link w:val="12"/>
    <w:qFormat/>
    <w:uiPriority w:val="0"/>
    <w:rPr>
      <w:rFonts w:ascii="Calibri" w:hAnsi="Calibri"/>
      <w:sz w:val="22"/>
      <w:lang w:eastAsia="en-US" w:bidi="en-US"/>
    </w:rPr>
  </w:style>
  <w:style w:type="character" w:customStyle="1" w:styleId="47">
    <w:name w:val="正文文本 3 字符"/>
    <w:link w:val="13"/>
    <w:qFormat/>
    <w:uiPriority w:val="0"/>
    <w:rPr>
      <w:rFonts w:ascii="宋体" w:hAnsi="宋体"/>
      <w:color w:val="FF9900"/>
      <w:kern w:val="2"/>
      <w:sz w:val="24"/>
      <w:szCs w:val="24"/>
    </w:rPr>
  </w:style>
  <w:style w:type="character" w:customStyle="1" w:styleId="48">
    <w:name w:val="正文文本缩进 字符"/>
    <w:link w:val="15"/>
    <w:qFormat/>
    <w:uiPriority w:val="0"/>
    <w:rPr>
      <w:kern w:val="2"/>
      <w:sz w:val="21"/>
      <w:szCs w:val="24"/>
    </w:rPr>
  </w:style>
  <w:style w:type="character" w:customStyle="1" w:styleId="49">
    <w:name w:val="纯文本 字符"/>
    <w:link w:val="16"/>
    <w:qFormat/>
    <w:uiPriority w:val="0"/>
    <w:rPr>
      <w:rFonts w:ascii="宋体" w:hAnsi="Courier New"/>
      <w:kern w:val="2"/>
      <w:sz w:val="21"/>
    </w:rPr>
  </w:style>
  <w:style w:type="character" w:customStyle="1" w:styleId="50">
    <w:name w:val="日期 字符"/>
    <w:link w:val="17"/>
    <w:qFormat/>
    <w:uiPriority w:val="0"/>
    <w:rPr>
      <w:kern w:val="2"/>
      <w:sz w:val="32"/>
    </w:rPr>
  </w:style>
  <w:style w:type="character" w:customStyle="1" w:styleId="51">
    <w:name w:val="正文文本缩进 2 字符"/>
    <w:link w:val="18"/>
    <w:qFormat/>
    <w:uiPriority w:val="0"/>
    <w:rPr>
      <w:rFonts w:ascii="宋体" w:hAnsi="宋体"/>
      <w:kern w:val="2"/>
      <w:sz w:val="24"/>
      <w:szCs w:val="28"/>
      <w:lang w:val="zh-CN"/>
    </w:rPr>
  </w:style>
  <w:style w:type="character" w:customStyle="1" w:styleId="52">
    <w:name w:val="批注框文本 字符"/>
    <w:link w:val="19"/>
    <w:qFormat/>
    <w:uiPriority w:val="0"/>
    <w:rPr>
      <w:kern w:val="2"/>
      <w:sz w:val="18"/>
      <w:szCs w:val="18"/>
    </w:rPr>
  </w:style>
  <w:style w:type="character" w:customStyle="1" w:styleId="53">
    <w:name w:val="页脚 字符1"/>
    <w:link w:val="20"/>
    <w:qFormat/>
    <w:uiPriority w:val="0"/>
    <w:rPr>
      <w:kern w:val="2"/>
      <w:sz w:val="18"/>
    </w:rPr>
  </w:style>
  <w:style w:type="character" w:customStyle="1" w:styleId="54">
    <w:name w:val="页眉 字符"/>
    <w:link w:val="21"/>
    <w:qFormat/>
    <w:uiPriority w:val="0"/>
    <w:rPr>
      <w:kern w:val="2"/>
      <w:sz w:val="18"/>
      <w:szCs w:val="18"/>
    </w:rPr>
  </w:style>
  <w:style w:type="paragraph" w:customStyle="1" w:styleId="55">
    <w:name w:val="目录 11"/>
    <w:basedOn w:val="1"/>
    <w:next w:val="1"/>
    <w:qFormat/>
    <w:uiPriority w:val="39"/>
  </w:style>
  <w:style w:type="character" w:customStyle="1" w:styleId="56">
    <w:name w:val="副标题 字符1"/>
    <w:link w:val="22"/>
    <w:qFormat/>
    <w:uiPriority w:val="11"/>
    <w:rPr>
      <w:rFonts w:ascii="Calibri" w:hAnsi="Calibri"/>
      <w:i/>
      <w:iCs/>
      <w:sz w:val="24"/>
      <w:szCs w:val="24"/>
    </w:rPr>
  </w:style>
  <w:style w:type="character" w:customStyle="1" w:styleId="57">
    <w:name w:val="正文文本缩进 3 字符1"/>
    <w:link w:val="23"/>
    <w:qFormat/>
    <w:uiPriority w:val="0"/>
    <w:rPr>
      <w:rFonts w:ascii="宋体" w:hAnsi="宋体"/>
      <w:color w:val="000000"/>
      <w:kern w:val="2"/>
      <w:sz w:val="24"/>
      <w:szCs w:val="18"/>
    </w:rPr>
  </w:style>
  <w:style w:type="paragraph" w:customStyle="1" w:styleId="58">
    <w:name w:val="目录 21"/>
    <w:basedOn w:val="1"/>
    <w:next w:val="1"/>
    <w:qFormat/>
    <w:uiPriority w:val="39"/>
    <w:pPr>
      <w:ind w:left="420" w:leftChars="200"/>
    </w:pPr>
  </w:style>
  <w:style w:type="character" w:customStyle="1" w:styleId="59">
    <w:name w:val="HTML 预设格式 字符1"/>
    <w:link w:val="25"/>
    <w:qFormat/>
    <w:uiPriority w:val="0"/>
    <w:rPr>
      <w:rFonts w:ascii="Arial" w:hAnsi="Arial" w:cs="Arial"/>
      <w:sz w:val="24"/>
      <w:szCs w:val="24"/>
    </w:rPr>
  </w:style>
  <w:style w:type="character" w:customStyle="1" w:styleId="60">
    <w:name w:val="标题 字符1"/>
    <w:link w:val="27"/>
    <w:qFormat/>
    <w:uiPriority w:val="10"/>
    <w:rPr>
      <w:rFonts w:ascii="Cambria" w:hAnsi="Cambria"/>
      <w:i/>
      <w:iCs/>
      <w:color w:val="243F60"/>
      <w:sz w:val="60"/>
      <w:szCs w:val="60"/>
    </w:rPr>
  </w:style>
  <w:style w:type="character" w:customStyle="1" w:styleId="61">
    <w:name w:val="批注主题 字符1"/>
    <w:link w:val="28"/>
    <w:qFormat/>
    <w:uiPriority w:val="0"/>
    <w:rPr>
      <w:rFonts w:ascii="Calibri" w:hAnsi="Calibri"/>
      <w:b/>
      <w:bCs/>
      <w:sz w:val="22"/>
      <w:lang w:eastAsia="en-US" w:bidi="en-US"/>
    </w:rPr>
  </w:style>
  <w:style w:type="paragraph" w:customStyle="1" w:styleId="62">
    <w:name w:val="正文首行缩进 21"/>
    <w:basedOn w:val="15"/>
    <w:link w:val="63"/>
    <w:qFormat/>
    <w:uiPriority w:val="0"/>
    <w:pPr>
      <w:ind w:firstLine="420" w:firstLineChars="200"/>
    </w:pPr>
    <w:rPr>
      <w:kern w:val="0"/>
      <w:sz w:val="28"/>
      <w:szCs w:val="20"/>
    </w:rPr>
  </w:style>
  <w:style w:type="character" w:customStyle="1" w:styleId="63">
    <w:name w:val="正文首行缩进 2 字符"/>
    <w:link w:val="62"/>
    <w:qFormat/>
    <w:uiPriority w:val="0"/>
  </w:style>
  <w:style w:type="character" w:customStyle="1" w:styleId="64">
    <w:name w:val="正文首行缩进 2 字符1"/>
    <w:qFormat/>
    <w:uiPriority w:val="0"/>
    <w:rPr>
      <w:sz w:val="28"/>
    </w:rPr>
  </w:style>
  <w:style w:type="paragraph" w:customStyle="1" w:styleId="65">
    <w:name w:val="默认段落字体 Para Char Char Char Char Char Char Char"/>
    <w:basedOn w:val="11"/>
    <w:qFormat/>
    <w:uiPriority w:val="0"/>
    <w:pPr>
      <w:adjustRightInd w:val="0"/>
      <w:spacing w:line="436" w:lineRule="exact"/>
      <w:ind w:left="357"/>
      <w:jc w:val="left"/>
      <w:outlineLvl w:val="3"/>
    </w:pPr>
    <w:rPr>
      <w:rFonts w:ascii="Tahoma" w:hAnsi="Tahoma"/>
      <w:sz w:val="28"/>
    </w:rPr>
  </w:style>
  <w:style w:type="paragraph" w:customStyle="1" w:styleId="66">
    <w:name w:val="Char3"/>
    <w:basedOn w:val="1"/>
    <w:qFormat/>
    <w:uiPriority w:val="0"/>
  </w:style>
  <w:style w:type="paragraph" w:customStyle="1" w:styleId="67">
    <w:name w:val="Char"/>
    <w:basedOn w:val="1"/>
    <w:qFormat/>
    <w:uiPriority w:val="0"/>
    <w:rPr>
      <w:szCs w:val="20"/>
    </w:rPr>
  </w:style>
  <w:style w:type="paragraph" w:customStyle="1" w:styleId="68">
    <w:name w:val="Char Char Char Char Char Char Char"/>
    <w:basedOn w:val="11"/>
    <w:qFormat/>
    <w:uiPriority w:val="0"/>
    <w:pPr>
      <w:adjustRightInd w:val="0"/>
      <w:spacing w:line="436" w:lineRule="exact"/>
      <w:ind w:left="357"/>
      <w:jc w:val="left"/>
      <w:outlineLvl w:val="3"/>
    </w:pPr>
    <w:rPr>
      <w:rFonts w:ascii="Tahoma" w:hAnsi="Tahoma"/>
      <w:b/>
      <w:sz w:val="24"/>
    </w:rPr>
  </w:style>
  <w:style w:type="paragraph" w:customStyle="1" w:styleId="69">
    <w:name w:val="款"/>
    <w:basedOn w:val="1"/>
    <w:qFormat/>
    <w:uiPriority w:val="0"/>
    <w:pPr>
      <w:autoSpaceDE w:val="0"/>
      <w:autoSpaceDN w:val="0"/>
      <w:adjustRightInd w:val="0"/>
      <w:spacing w:line="360" w:lineRule="auto"/>
      <w:ind w:left="-1" w:leftChars="-1" w:firstLine="2"/>
    </w:pPr>
    <w:rPr>
      <w:rFonts w:ascii="宋体" w:hAnsi="宋体"/>
      <w:b/>
      <w:color w:val="FF0000"/>
      <w:sz w:val="24"/>
    </w:rPr>
  </w:style>
  <w:style w:type="paragraph" w:customStyle="1" w:styleId="70">
    <w:name w:val="样式1"/>
    <w:basedOn w:val="1"/>
    <w:qFormat/>
    <w:uiPriority w:val="0"/>
    <w:rPr>
      <w:szCs w:val="21"/>
    </w:rPr>
  </w:style>
  <w:style w:type="paragraph" w:customStyle="1" w:styleId="71">
    <w:name w:val="1 Char Char Char Char"/>
    <w:basedOn w:val="1"/>
    <w:qFormat/>
    <w:uiPriority w:val="0"/>
    <w:rPr>
      <w:szCs w:val="20"/>
    </w:rPr>
  </w:style>
  <w:style w:type="paragraph" w:customStyle="1" w:styleId="72">
    <w:name w:val="Char31"/>
    <w:basedOn w:val="1"/>
    <w:qFormat/>
    <w:uiPriority w:val="0"/>
  </w:style>
  <w:style w:type="paragraph" w:customStyle="1" w:styleId="73">
    <w:name w:val="Char Char Char"/>
    <w:basedOn w:val="1"/>
    <w:qFormat/>
    <w:uiPriority w:val="0"/>
    <w:rPr>
      <w:szCs w:val="20"/>
    </w:rPr>
  </w:style>
  <w:style w:type="paragraph" w:customStyle="1" w:styleId="74">
    <w:name w:val="Char Char Char Char"/>
    <w:basedOn w:val="1"/>
    <w:qFormat/>
    <w:uiPriority w:val="0"/>
    <w:rPr>
      <w:rFonts w:ascii="Tahoma" w:hAnsi="Tahoma"/>
      <w:sz w:val="24"/>
      <w:szCs w:val="20"/>
    </w:rPr>
  </w:style>
  <w:style w:type="paragraph" w:customStyle="1" w:styleId="75">
    <w:name w:val="1111 Char Char Char Char"/>
    <w:basedOn w:val="1"/>
    <w:qFormat/>
    <w:uiPriority w:val="0"/>
    <w:pPr>
      <w:spacing w:line="360" w:lineRule="auto"/>
      <w:ind w:firstLine="560" w:firstLineChars="200"/>
    </w:pPr>
    <w:rPr>
      <w:sz w:val="28"/>
      <w:szCs w:val="28"/>
    </w:rPr>
  </w:style>
  <w:style w:type="paragraph" w:customStyle="1" w:styleId="76">
    <w:name w:val="Char1"/>
    <w:basedOn w:val="1"/>
    <w:qFormat/>
    <w:uiPriority w:val="0"/>
    <w:pPr>
      <w:tabs>
        <w:tab w:val="left" w:pos="1545"/>
      </w:tabs>
      <w:ind w:left="990" w:hanging="420"/>
    </w:pPr>
    <w:rPr>
      <w:szCs w:val="20"/>
    </w:rPr>
  </w:style>
  <w:style w:type="character" w:customStyle="1" w:styleId="77">
    <w:name w:val="标题 4 字符"/>
    <w:semiHidden/>
    <w:qFormat/>
    <w:uiPriority w:val="0"/>
    <w:rPr>
      <w:rFonts w:ascii="等线 Light" w:hAnsi="等线 Light" w:eastAsia="等线 Light" w:cs="Times New Roman"/>
      <w:b/>
      <w:bCs/>
      <w:kern w:val="2"/>
      <w:sz w:val="28"/>
      <w:szCs w:val="28"/>
    </w:rPr>
  </w:style>
  <w:style w:type="character" w:customStyle="1" w:styleId="78">
    <w:name w:val="标题 5 字符"/>
    <w:semiHidden/>
    <w:qFormat/>
    <w:uiPriority w:val="0"/>
    <w:rPr>
      <w:b/>
      <w:bCs/>
      <w:kern w:val="2"/>
      <w:sz w:val="28"/>
      <w:szCs w:val="28"/>
    </w:rPr>
  </w:style>
  <w:style w:type="character" w:customStyle="1" w:styleId="79">
    <w:name w:val="标题 6 字符"/>
    <w:semiHidden/>
    <w:qFormat/>
    <w:uiPriority w:val="0"/>
    <w:rPr>
      <w:rFonts w:ascii="等线 Light" w:hAnsi="等线 Light" w:eastAsia="等线 Light" w:cs="Times New Roman"/>
      <w:b/>
      <w:bCs/>
      <w:kern w:val="2"/>
      <w:sz w:val="24"/>
      <w:szCs w:val="24"/>
    </w:rPr>
  </w:style>
  <w:style w:type="character" w:customStyle="1" w:styleId="80">
    <w:name w:val="标题 7 字符"/>
    <w:semiHidden/>
    <w:qFormat/>
    <w:uiPriority w:val="0"/>
    <w:rPr>
      <w:b/>
      <w:bCs/>
      <w:kern w:val="2"/>
      <w:sz w:val="24"/>
      <w:szCs w:val="24"/>
    </w:rPr>
  </w:style>
  <w:style w:type="character" w:customStyle="1" w:styleId="81">
    <w:name w:val="标题 8 字符"/>
    <w:semiHidden/>
    <w:qFormat/>
    <w:uiPriority w:val="0"/>
    <w:rPr>
      <w:rFonts w:ascii="等线 Light" w:hAnsi="等线 Light" w:eastAsia="等线 Light" w:cs="Times New Roman"/>
      <w:kern w:val="2"/>
      <w:sz w:val="24"/>
      <w:szCs w:val="24"/>
    </w:rPr>
  </w:style>
  <w:style w:type="character" w:customStyle="1" w:styleId="82">
    <w:name w:val="标题 9 字符"/>
    <w:semiHidden/>
    <w:qFormat/>
    <w:uiPriority w:val="0"/>
    <w:rPr>
      <w:rFonts w:ascii="等线 Light" w:hAnsi="等线 Light" w:eastAsia="等线 Light" w:cs="Times New Roman"/>
      <w:kern w:val="2"/>
      <w:sz w:val="21"/>
      <w:szCs w:val="21"/>
    </w:rPr>
  </w:style>
  <w:style w:type="character" w:customStyle="1" w:styleId="83">
    <w:name w:val="Char Char1"/>
    <w:qFormat/>
    <w:locked/>
    <w:uiPriority w:val="0"/>
    <w:rPr>
      <w:rFonts w:ascii="宋体" w:hAnsi="宋体" w:eastAsia="宋体"/>
      <w:sz w:val="24"/>
      <w:lang w:val="en-US" w:eastAsia="zh-CN" w:bidi="ar-SA"/>
    </w:rPr>
  </w:style>
  <w:style w:type="character" w:customStyle="1" w:styleId="84">
    <w:name w:val="文档结构图 Char1"/>
    <w:qFormat/>
    <w:uiPriority w:val="0"/>
    <w:rPr>
      <w:rFonts w:ascii="宋体"/>
      <w:kern w:val="2"/>
      <w:sz w:val="18"/>
      <w:szCs w:val="18"/>
    </w:rPr>
  </w:style>
  <w:style w:type="character" w:customStyle="1" w:styleId="85">
    <w:name w:val="正文文本缩进 Char"/>
    <w:qFormat/>
    <w:uiPriority w:val="0"/>
    <w:rPr>
      <w:sz w:val="28"/>
    </w:rPr>
  </w:style>
  <w:style w:type="character" w:customStyle="1" w:styleId="86">
    <w:name w:val="无间隔 字符"/>
    <w:link w:val="87"/>
    <w:qFormat/>
    <w:uiPriority w:val="1"/>
    <w:rPr>
      <w:rFonts w:ascii="Calibri" w:hAnsi="Calibri"/>
      <w:sz w:val="22"/>
      <w:lang w:eastAsia="en-US" w:bidi="en-US"/>
    </w:rPr>
  </w:style>
  <w:style w:type="paragraph" w:styleId="87">
    <w:name w:val="No Spacing"/>
    <w:basedOn w:val="1"/>
    <w:link w:val="86"/>
    <w:qFormat/>
    <w:uiPriority w:val="1"/>
    <w:pPr>
      <w:widowControl/>
      <w:jc w:val="left"/>
    </w:pPr>
    <w:rPr>
      <w:rFonts w:ascii="Calibri" w:hAnsi="Calibri"/>
      <w:kern w:val="0"/>
      <w:sz w:val="22"/>
      <w:szCs w:val="20"/>
      <w:lang w:eastAsia="en-US" w:bidi="en-US"/>
    </w:rPr>
  </w:style>
  <w:style w:type="character" w:customStyle="1" w:styleId="88">
    <w:name w:val="引用 字符1"/>
    <w:link w:val="89"/>
    <w:qFormat/>
    <w:uiPriority w:val="29"/>
    <w:rPr>
      <w:rFonts w:ascii="Cambria" w:hAnsi="Cambria"/>
      <w:i/>
      <w:iCs/>
      <w:color w:val="5A5A5A"/>
    </w:rPr>
  </w:style>
  <w:style w:type="paragraph" w:styleId="89">
    <w:name w:val="Quote"/>
    <w:basedOn w:val="1"/>
    <w:next w:val="1"/>
    <w:link w:val="88"/>
    <w:qFormat/>
    <w:uiPriority w:val="29"/>
    <w:pPr>
      <w:widowControl/>
      <w:ind w:firstLine="360"/>
      <w:jc w:val="left"/>
    </w:pPr>
    <w:rPr>
      <w:rFonts w:ascii="Cambria" w:hAnsi="Cambria"/>
      <w:i/>
      <w:iCs/>
      <w:color w:val="5A5A5A"/>
      <w:kern w:val="0"/>
      <w:sz w:val="20"/>
      <w:szCs w:val="20"/>
    </w:rPr>
  </w:style>
  <w:style w:type="character" w:customStyle="1" w:styleId="90">
    <w:name w:val="明显引用 字符1"/>
    <w:link w:val="91"/>
    <w:qFormat/>
    <w:uiPriority w:val="30"/>
    <w:rPr>
      <w:rFonts w:ascii="Cambria" w:hAnsi="Cambria"/>
      <w:i/>
      <w:iCs/>
      <w:color w:val="FFFFFF"/>
      <w:sz w:val="24"/>
      <w:szCs w:val="24"/>
      <w:shd w:val="clear" w:color="auto" w:fill="4F81BD"/>
    </w:rPr>
  </w:style>
  <w:style w:type="paragraph" w:styleId="91">
    <w:name w:val="Intense Quote"/>
    <w:basedOn w:val="1"/>
    <w:next w:val="1"/>
    <w:link w:val="90"/>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92">
    <w:name w:val="正文文本缩进 Char1"/>
    <w:semiHidden/>
    <w:qFormat/>
    <w:uiPriority w:val="99"/>
    <w:rPr>
      <w:rFonts w:ascii="Times New Roman" w:hAnsi="Times New Roman" w:eastAsia="宋体" w:cs="Times New Roman"/>
      <w:szCs w:val="20"/>
    </w:rPr>
  </w:style>
  <w:style w:type="character" w:customStyle="1" w:styleId="93">
    <w:name w:val="批注框文本 Char1"/>
    <w:semiHidden/>
    <w:qFormat/>
    <w:uiPriority w:val="99"/>
    <w:rPr>
      <w:rFonts w:ascii="Times New Roman" w:hAnsi="Times New Roman" w:eastAsia="宋体" w:cs="Times New Roman"/>
      <w:sz w:val="18"/>
      <w:szCs w:val="18"/>
    </w:rPr>
  </w:style>
  <w:style w:type="paragraph" w:customStyle="1" w:styleId="94">
    <w:name w:val="_Style 79"/>
    <w:basedOn w:val="15"/>
    <w:next w:val="62"/>
    <w:qFormat/>
    <w:uiPriority w:val="0"/>
    <w:pPr>
      <w:widowControl/>
      <w:ind w:firstLine="420" w:firstLineChars="200"/>
      <w:jc w:val="left"/>
    </w:pPr>
    <w:rPr>
      <w:rFonts w:ascii="Calibri" w:hAnsi="Calibri"/>
      <w:kern w:val="0"/>
      <w:sz w:val="28"/>
      <w:szCs w:val="20"/>
    </w:rPr>
  </w:style>
  <w:style w:type="character" w:customStyle="1" w:styleId="95">
    <w:name w:val="正文文本缩进 3 字符"/>
    <w:qFormat/>
    <w:uiPriority w:val="0"/>
    <w:rPr>
      <w:kern w:val="2"/>
      <w:sz w:val="16"/>
      <w:szCs w:val="16"/>
    </w:rPr>
  </w:style>
  <w:style w:type="character" w:customStyle="1" w:styleId="96">
    <w:name w:val="文档结构图 Char2"/>
    <w:semiHidden/>
    <w:qFormat/>
    <w:uiPriority w:val="99"/>
    <w:rPr>
      <w:rFonts w:ascii="宋体" w:hAnsi="Times New Roman" w:eastAsia="宋体" w:cs="Times New Roman"/>
      <w:sz w:val="18"/>
      <w:szCs w:val="18"/>
    </w:rPr>
  </w:style>
  <w:style w:type="character" w:customStyle="1" w:styleId="97">
    <w:name w:val="日期 Char1"/>
    <w:semiHidden/>
    <w:qFormat/>
    <w:uiPriority w:val="99"/>
    <w:rPr>
      <w:rFonts w:ascii="Times New Roman" w:hAnsi="Times New Roman" w:eastAsia="宋体" w:cs="Times New Roman"/>
      <w:szCs w:val="20"/>
    </w:rPr>
  </w:style>
  <w:style w:type="character" w:customStyle="1" w:styleId="98">
    <w:name w:val="HTML 预设格式 字符"/>
    <w:qFormat/>
    <w:uiPriority w:val="0"/>
    <w:rPr>
      <w:rFonts w:ascii="Courier New" w:hAnsi="Courier New" w:cs="Courier New"/>
      <w:kern w:val="2"/>
    </w:rPr>
  </w:style>
  <w:style w:type="character" w:customStyle="1" w:styleId="99">
    <w:name w:val="HTML 预设格式 Char1"/>
    <w:semiHidden/>
    <w:qFormat/>
    <w:uiPriority w:val="99"/>
    <w:rPr>
      <w:rFonts w:ascii="Courier New" w:hAnsi="Courier New" w:eastAsia="宋体" w:cs="Courier New"/>
      <w:sz w:val="20"/>
      <w:szCs w:val="20"/>
    </w:rPr>
  </w:style>
  <w:style w:type="character" w:customStyle="1" w:styleId="100">
    <w:name w:val="副标题 字符"/>
    <w:qFormat/>
    <w:uiPriority w:val="0"/>
    <w:rPr>
      <w:rFonts w:ascii="等线 Light" w:hAnsi="等线 Light" w:cs="Times New Roman"/>
      <w:b/>
      <w:bCs/>
      <w:kern w:val="28"/>
      <w:sz w:val="32"/>
      <w:szCs w:val="32"/>
    </w:rPr>
  </w:style>
  <w:style w:type="character" w:customStyle="1" w:styleId="101">
    <w:name w:val="副标题 Char1"/>
    <w:qFormat/>
    <w:uiPriority w:val="11"/>
    <w:rPr>
      <w:rFonts w:ascii="Cambria" w:hAnsi="Cambria" w:eastAsia="宋体" w:cs="Times New Roman"/>
      <w:b/>
      <w:bCs/>
      <w:kern w:val="28"/>
      <w:sz w:val="32"/>
      <w:szCs w:val="32"/>
    </w:rPr>
  </w:style>
  <w:style w:type="character" w:customStyle="1" w:styleId="102">
    <w:name w:val="批注文字 字符"/>
    <w:qFormat/>
    <w:uiPriority w:val="99"/>
    <w:rPr>
      <w:kern w:val="2"/>
      <w:sz w:val="21"/>
      <w:szCs w:val="24"/>
    </w:rPr>
  </w:style>
  <w:style w:type="character" w:customStyle="1" w:styleId="103">
    <w:name w:val="批注文字 Char1"/>
    <w:semiHidden/>
    <w:qFormat/>
    <w:uiPriority w:val="99"/>
    <w:rPr>
      <w:rFonts w:ascii="Times New Roman" w:hAnsi="Times New Roman" w:eastAsia="宋体" w:cs="Times New Roman"/>
      <w:szCs w:val="20"/>
    </w:rPr>
  </w:style>
  <w:style w:type="character" w:customStyle="1" w:styleId="104">
    <w:name w:val="批注主题 字符"/>
    <w:qFormat/>
    <w:uiPriority w:val="0"/>
    <w:rPr>
      <w:b/>
      <w:bCs/>
      <w:kern w:val="2"/>
      <w:sz w:val="21"/>
      <w:szCs w:val="24"/>
    </w:rPr>
  </w:style>
  <w:style w:type="character" w:customStyle="1" w:styleId="105">
    <w:name w:val="批注主题 Char1"/>
    <w:semiHidden/>
    <w:qFormat/>
    <w:uiPriority w:val="99"/>
    <w:rPr>
      <w:rFonts w:ascii="Times New Roman" w:hAnsi="Times New Roman" w:eastAsia="宋体" w:cs="Times New Roman"/>
      <w:b/>
      <w:bCs/>
      <w:szCs w:val="20"/>
    </w:rPr>
  </w:style>
  <w:style w:type="character" w:customStyle="1" w:styleId="106">
    <w:name w:val="标题 字符"/>
    <w:qFormat/>
    <w:uiPriority w:val="0"/>
    <w:rPr>
      <w:rFonts w:ascii="等线 Light" w:hAnsi="等线 Light" w:cs="Times New Roman"/>
      <w:b/>
      <w:bCs/>
      <w:kern w:val="2"/>
      <w:sz w:val="32"/>
      <w:szCs w:val="32"/>
    </w:rPr>
  </w:style>
  <w:style w:type="character" w:customStyle="1" w:styleId="107">
    <w:name w:val="标题 Char1"/>
    <w:qFormat/>
    <w:uiPriority w:val="10"/>
    <w:rPr>
      <w:rFonts w:ascii="Cambria" w:hAnsi="Cambria" w:eastAsia="宋体" w:cs="Times New Roman"/>
      <w:b/>
      <w:bCs/>
      <w:sz w:val="32"/>
      <w:szCs w:val="32"/>
    </w:rPr>
  </w:style>
  <w:style w:type="character" w:customStyle="1" w:styleId="108">
    <w:name w:val="正文首行缩进 2 Char1"/>
    <w:semiHidden/>
    <w:qFormat/>
    <w:uiPriority w:val="99"/>
    <w:rPr>
      <w:rFonts w:ascii="Times New Roman" w:hAnsi="Times New Roman" w:eastAsia="宋体" w:cs="Times New Roman"/>
      <w:szCs w:val="20"/>
    </w:rPr>
  </w:style>
  <w:style w:type="paragraph" w:customStyle="1" w:styleId="109">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0">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11">
    <w:name w:val="Char Char Char1"/>
    <w:basedOn w:val="1"/>
    <w:qFormat/>
    <w:uiPriority w:val="0"/>
    <w:rPr>
      <w:rFonts w:ascii="Tahoma" w:hAnsi="Tahoma"/>
      <w:sz w:val="24"/>
      <w:szCs w:val="20"/>
    </w:rPr>
  </w:style>
  <w:style w:type="paragraph" w:customStyle="1" w:styleId="112">
    <w:name w:val="正文1"/>
    <w:qFormat/>
    <w:uiPriority w:val="0"/>
    <w:pPr>
      <w:widowControl w:val="0"/>
      <w:tabs>
        <w:tab w:val="left" w:pos="3240"/>
      </w:tabs>
      <w:adjustRightInd w:val="0"/>
      <w:snapToGrid w:val="0"/>
      <w:spacing w:line="400" w:lineRule="exact"/>
      <w:jc w:val="both"/>
      <w:textAlignment w:val="baseline"/>
    </w:pPr>
    <w:rPr>
      <w:rFonts w:ascii="宋体" w:hAnsi="宋体" w:eastAsia="宋体" w:cs="Times New Roman"/>
      <w:b/>
      <w:bCs/>
      <w:color w:val="FF0000"/>
      <w:kern w:val="2"/>
      <w:sz w:val="24"/>
      <w:szCs w:val="24"/>
      <w:lang w:val="en-US" w:eastAsia="zh-CN" w:bidi="ar-SA"/>
    </w:rPr>
  </w:style>
  <w:style w:type="paragraph" w:customStyle="1" w:styleId="113">
    <w:name w:val="Char Char Char Char1"/>
    <w:basedOn w:val="1"/>
    <w:qFormat/>
    <w:uiPriority w:val="0"/>
    <w:rPr>
      <w:rFonts w:ascii="Tahoma" w:hAnsi="Tahoma"/>
      <w:sz w:val="24"/>
      <w:szCs w:val="20"/>
    </w:rPr>
  </w:style>
  <w:style w:type="character" w:customStyle="1" w:styleId="114">
    <w:name w:val="引用 字符"/>
    <w:qFormat/>
    <w:uiPriority w:val="29"/>
    <w:rPr>
      <w:i/>
      <w:iCs/>
      <w:color w:val="404040"/>
      <w:kern w:val="2"/>
      <w:sz w:val="21"/>
      <w:szCs w:val="24"/>
    </w:rPr>
  </w:style>
  <w:style w:type="character" w:customStyle="1" w:styleId="115">
    <w:name w:val="引用 Char1"/>
    <w:qFormat/>
    <w:uiPriority w:val="29"/>
    <w:rPr>
      <w:rFonts w:ascii="Times New Roman" w:hAnsi="Times New Roman" w:eastAsia="宋体" w:cs="Times New Roman"/>
      <w:i/>
      <w:iCs/>
      <w:color w:val="000000"/>
      <w:szCs w:val="20"/>
    </w:rPr>
  </w:style>
  <w:style w:type="character" w:customStyle="1" w:styleId="116">
    <w:name w:val="明显引用 字符"/>
    <w:qFormat/>
    <w:uiPriority w:val="30"/>
    <w:rPr>
      <w:i/>
      <w:iCs/>
      <w:color w:val="4472C4"/>
      <w:kern w:val="2"/>
      <w:sz w:val="21"/>
      <w:szCs w:val="24"/>
    </w:rPr>
  </w:style>
  <w:style w:type="character" w:customStyle="1" w:styleId="117">
    <w:name w:val="明显引用 Char1"/>
    <w:qFormat/>
    <w:uiPriority w:val="30"/>
    <w:rPr>
      <w:rFonts w:ascii="Times New Roman" w:hAnsi="Times New Roman" w:eastAsia="宋体" w:cs="Times New Roman"/>
      <w:b/>
      <w:bCs/>
      <w:i/>
      <w:iCs/>
      <w:color w:val="4F81BD"/>
      <w:szCs w:val="20"/>
    </w:rPr>
  </w:style>
  <w:style w:type="character" w:customStyle="1" w:styleId="118">
    <w:name w:val="页脚 字符"/>
    <w:qFormat/>
    <w:uiPriority w:val="99"/>
  </w:style>
  <w:style w:type="character" w:customStyle="1" w:styleId="119">
    <w:name w:val="标题 2 Char Char"/>
    <w:qFormat/>
    <w:uiPriority w:val="0"/>
    <w:rPr>
      <w:rFonts w:ascii="Arial" w:hAnsi="Arial" w:eastAsia="黑体" w:cs="Times New Roman"/>
      <w:b/>
      <w:bCs/>
      <w:kern w:val="2"/>
      <w:sz w:val="32"/>
      <w:szCs w:val="32"/>
      <w:lang w:val="en-US" w:eastAsia="zh-CN" w:bidi="ar-SA"/>
    </w:rPr>
  </w:style>
  <w:style w:type="paragraph" w:customStyle="1" w:styleId="120">
    <w:name w:val="纯文本1"/>
    <w:basedOn w:val="1"/>
    <w:qFormat/>
    <w:uiPriority w:val="0"/>
    <w:rPr>
      <w:rFonts w:ascii="宋体" w:hAnsi="Courier New" w:cs="Courier New"/>
      <w:szCs w:val="21"/>
    </w:rPr>
  </w:style>
  <w:style w:type="paragraph" w:customStyle="1" w:styleId="121">
    <w:name w:val="列出段落1"/>
    <w:basedOn w:val="1"/>
    <w:qFormat/>
    <w:uiPriority w:val="34"/>
    <w:pPr>
      <w:ind w:firstLine="420" w:firstLineChars="200"/>
    </w:pPr>
    <w:rPr>
      <w:rFonts w:ascii="Calibri" w:hAnsi="Calibri"/>
      <w:szCs w:val="22"/>
    </w:rPr>
  </w:style>
  <w:style w:type="paragraph" w:customStyle="1" w:styleId="12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styleId="123">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14</Pages>
  <Words>6378</Words>
  <Characters>8019</Characters>
  <Lines>68</Lines>
  <Paragraphs>19</Paragraphs>
  <TotalTime>16</TotalTime>
  <ScaleCrop>false</ScaleCrop>
  <LinksUpToDate>false</LinksUpToDate>
  <CharactersWithSpaces>8379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2024-06-13T03:37:00Z</dcterms:created>
  <dc:creator>ycy</dc:creator>
  <cp:lastModifiedBy>Whales</cp:lastModifiedBy>
  <cp:lastPrinted>2019-09-23T12:02:00Z</cp:lastPrinted>
  <dcterms:modified xsi:type="dcterms:W3CDTF">2024-07-24T08:19:06Z</dcterms:modified>
  <dc:title>工程编号: 110101201000</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661A5C875BBC4CB68870746C3D8D313C</vt:lpwstr>
  </property>
</Properties>
</file>