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</w:t>
      </w:r>
      <w:r>
        <w:rPr>
          <w:rFonts w:hint="eastAsia"/>
          <w:b/>
          <w:color w:val="1F497D" w:themeColor="text2"/>
          <w:sz w:val="48"/>
          <w:lang w:val="en-US" w:eastAsia="zh-CN"/>
          <w14:textFill>
            <w14:solidFill>
              <w14:schemeClr w14:val="tx2"/>
            </w14:solidFill>
          </w14:textFill>
        </w:rPr>
        <w:t>I期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北京市东城区王府井帅府园1号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韩晓红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</w:t>
      </w:r>
      <w:r>
        <w:rPr>
          <w:rFonts w:hint="eastAsia" w:asciiTheme="minorEastAsia" w:hAnsiTheme="minorEastAsia" w:eastAsiaTheme="minorEastAsia"/>
          <w:sz w:val="24"/>
          <w:lang w:eastAsia="zh-CN"/>
        </w:rPr>
        <w:t>收取</w:t>
      </w:r>
      <w:r>
        <w:rPr>
          <w:rFonts w:hint="eastAsia" w:asciiTheme="minorEastAsia" w:hAnsiTheme="minorEastAsia" w:eastAsiaTheme="minorEastAsia"/>
          <w:sz w:val="24"/>
        </w:rPr>
        <w:t>相应费用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请联系孙巍老师（</w:t>
      </w:r>
      <w:r>
        <w:rPr>
          <w:rFonts w:asciiTheme="minorEastAsia" w:hAnsiTheme="minorEastAsia" w:eastAsiaTheme="minorEastAsia"/>
          <w:sz w:val="24"/>
          <w:highlight w:val="yellow"/>
        </w:rPr>
        <w:t>69154793</w:t>
      </w:r>
      <w:r>
        <w:rPr>
          <w:rFonts w:hint="eastAsia" w:asciiTheme="minorEastAsia" w:hAnsiTheme="minorEastAsia" w:eastAsiaTheme="minorEastAsia"/>
          <w:sz w:val="24"/>
          <w:highlight w:val="yellow"/>
        </w:rPr>
        <w:t>）确认预算，请增加所有费用明细表格。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中心药房使用费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单价/月*预计保存_月=______元。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临床试验药房目前仅满足常温、15-25℃和2-8℃药物储存要求，需特殊管理的药物，包括麻精毒放类，请务必提前联系宋亚京/高黛慧老师确认（69154129/4232）。</w:t>
      </w:r>
    </w:p>
    <w:tbl>
      <w:tblPr>
        <w:tblStyle w:val="8"/>
        <w:tblW w:w="0" w:type="auto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184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3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保存药物清单</w:t>
            </w:r>
          </w:p>
        </w:tc>
        <w:tc>
          <w:tcPr>
            <w:tcW w:w="1842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剂型、剂量</w:t>
            </w:r>
          </w:p>
        </w:tc>
        <w:tc>
          <w:tcPr>
            <w:tcW w:w="2177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储存条件（温度）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3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</w:p>
        </w:tc>
        <w:tc>
          <w:tcPr>
            <w:tcW w:w="1842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77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3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</w:p>
        </w:tc>
        <w:tc>
          <w:tcPr>
            <w:tcW w:w="1842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77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3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</w:t>
            </w:r>
          </w:p>
        </w:tc>
        <w:tc>
          <w:tcPr>
            <w:tcW w:w="1842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77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3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</w:t>
            </w:r>
          </w:p>
        </w:tc>
        <w:tc>
          <w:tcPr>
            <w:tcW w:w="1842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77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1.保存药物小于等于2种时按1500元/月收取；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2.保存药物3种及以上时按2000元/月收取；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3.相同品种不同剂量的药物按照多个药物计算；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4.最终按实际发生结算费用，保存时间不足整月时按整月计算。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研究门诊服务费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highlight w:val="yellow"/>
        </w:rPr>
        <w:t>（如主协议已约定此部分内容，</w:t>
      </w:r>
      <w:r>
        <w:rPr>
          <w:rFonts w:asciiTheme="minorEastAsia" w:hAnsiTheme="minorEastAsia" w:eastAsiaTheme="minorEastAsia"/>
          <w:sz w:val="24"/>
          <w:highlight w:val="yellow"/>
        </w:rPr>
        <w:t>无需</w:t>
      </w:r>
      <w:r>
        <w:rPr>
          <w:rFonts w:hint="eastAsia" w:asciiTheme="minorEastAsia" w:hAnsiTheme="minorEastAsia" w:eastAsiaTheme="minorEastAsia"/>
          <w:sz w:val="24"/>
          <w:highlight w:val="yellow"/>
        </w:rPr>
        <w:t>在</w:t>
      </w:r>
      <w:r>
        <w:rPr>
          <w:rFonts w:asciiTheme="minorEastAsia" w:hAnsiTheme="minorEastAsia" w:eastAsiaTheme="minorEastAsia"/>
          <w:sz w:val="24"/>
          <w:highlight w:val="yellow"/>
        </w:rPr>
        <w:t>补充协议中</w:t>
      </w:r>
      <w:r>
        <w:rPr>
          <w:rFonts w:hint="eastAsia" w:asciiTheme="minorEastAsia" w:hAnsiTheme="minorEastAsia" w:eastAsiaTheme="minorEastAsia"/>
          <w:sz w:val="24"/>
          <w:highlight w:val="yellow"/>
        </w:rPr>
        <w:t>体现）</w:t>
      </w:r>
    </w:p>
    <w:tbl>
      <w:tblPr>
        <w:tblStyle w:val="7"/>
        <w:tblW w:w="6856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血液采集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30元/管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样本储存费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元/周/项</w:t>
            </w:r>
          </w:p>
        </w:tc>
      </w:tr>
    </w:tbl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备注：最终按实际发生结算费用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（1.1+1.2+1.3）*12%=（__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_+NA）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=________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（1.1+1.2+1.3+1.4）*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=（_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=______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（1.1+1.2+1.3+1.4+1.5=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+__</w:t>
      </w:r>
      <w:r>
        <w:rPr>
          <w:rFonts w:asciiTheme="minorEastAsia" w:hAnsiTheme="minorEastAsia" w:eastAsiaTheme="minorEastAsia"/>
          <w:sz w:val="24"/>
        </w:rPr>
        <w:t>_____</w:t>
      </w:r>
    </w:p>
    <w:p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=________</w:t>
      </w:r>
      <w:r>
        <w:rPr>
          <w:rFonts w:asciiTheme="minorEastAsia" w:hAnsiTheme="minorEastAsia" w:eastAsiaTheme="minorEastAsia"/>
          <w:sz w:val="24"/>
        </w:rPr>
        <w:t>元。明细见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</w:p>
    <w:tbl>
      <w:tblPr>
        <w:tblW w:w="87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全款预算表/费用汇总表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试验药(通用名)/医疗器械：</w:t>
            </w:r>
            <w:r>
              <w:rPr>
                <w:rStyle w:val="20"/>
                <w:bdr w:val="none" w:color="auto" w:sz="0" w:space="0"/>
                <w:lang w:val="en-US" w:eastAsia="zh-CN" w:bidi="ar"/>
              </w:rPr>
              <w:t xml:space="preserve">                            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 xml:space="preserve">             主要研究者：</w:t>
            </w:r>
            <w:r>
              <w:rPr>
                <w:rStyle w:val="20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 xml:space="preserve">首次合同     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增补____合同                           方案名称或编号：</w:t>
            </w:r>
            <w:r>
              <w:rPr>
                <w:rStyle w:val="20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预计受试者例数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1.研究病房服务费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2.中心药房费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tabs>
                <w:tab w:val="left" w:pos="2940"/>
              </w:tabs>
              <w:ind w:right="911" w:rightChars="4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1.净值总额计算方法为1+2+3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2.管理费计算方法为净值总额×12%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3.流转税计算方法为（净值总额+管理费）×6.77%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提供______________元（含税）的研究经费，以支持乙方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2.1 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%的费用，即人民币（大写）_____________________元（￥______________元）。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本合同一式X份，各方X份（</w:t>
      </w:r>
      <w:r>
        <w:rPr>
          <w:rFonts w:hint="eastAsia" w:asciiTheme="minorEastAsia" w:hAnsiTheme="minorEastAsia" w:eastAsiaTheme="minorEastAsia"/>
          <w:sz w:val="24"/>
        </w:rPr>
        <w:t>甲方X份，</w:t>
      </w:r>
      <w:r>
        <w:rPr>
          <w:rFonts w:asciiTheme="minorEastAsia" w:hAnsiTheme="minorEastAsia" w:eastAsiaTheme="minorEastAsia"/>
          <w:sz w:val="24"/>
        </w:rPr>
        <w:t>乙方</w:t>
      </w:r>
      <w:r>
        <w:rPr>
          <w:rFonts w:hint="eastAsia" w:asciiTheme="minorEastAsia" w:hAnsiTheme="minorEastAsia" w:eastAsiaTheme="minorEastAsia"/>
          <w:sz w:val="24"/>
        </w:rPr>
        <w:t>临床药理研究中心两</w:t>
      </w:r>
      <w:r>
        <w:rPr>
          <w:rFonts w:asciiTheme="minorEastAsia" w:hAnsiTheme="minorEastAsia" w:eastAsiaTheme="minorEastAsia"/>
          <w:sz w:val="24"/>
        </w:rPr>
        <w:t>份，</w:t>
      </w:r>
      <w:r>
        <w:rPr>
          <w:rFonts w:hint="eastAsia" w:asciiTheme="minorEastAsia" w:hAnsiTheme="minorEastAsia" w:eastAsiaTheme="minorEastAsia"/>
          <w:sz w:val="24"/>
        </w:rPr>
        <w:t>主要</w:t>
      </w:r>
      <w:r>
        <w:rPr>
          <w:rFonts w:asciiTheme="minorEastAsia" w:hAnsiTheme="minorEastAsia" w:eastAsiaTheme="minorEastAsia"/>
          <w:sz w:val="24"/>
        </w:rPr>
        <w:t>研究者一份），经签约各方签字盖章后，最后一个签字日期起生效。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2023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</w:rPr>
              <w:t>版本号</w:t>
            </w:r>
            <w:r>
              <w:t>V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.0  </w:t>
            </w:r>
            <w:r>
              <w:rPr>
                <w:rFonts w:hint="eastAsia"/>
              </w:rPr>
              <w:t>版本日期202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20672"/>
    <w:rsid w:val="00044C0A"/>
    <w:rsid w:val="00052A6F"/>
    <w:rsid w:val="00085A02"/>
    <w:rsid w:val="000A36CD"/>
    <w:rsid w:val="000A39F9"/>
    <w:rsid w:val="000D3370"/>
    <w:rsid w:val="000E493B"/>
    <w:rsid w:val="000F25C2"/>
    <w:rsid w:val="00112505"/>
    <w:rsid w:val="00144E73"/>
    <w:rsid w:val="00150DD3"/>
    <w:rsid w:val="00167CBB"/>
    <w:rsid w:val="00183A0D"/>
    <w:rsid w:val="001856B3"/>
    <w:rsid w:val="001936BF"/>
    <w:rsid w:val="00196574"/>
    <w:rsid w:val="001970D3"/>
    <w:rsid w:val="001E2CF9"/>
    <w:rsid w:val="001E3CAE"/>
    <w:rsid w:val="001E6FFA"/>
    <w:rsid w:val="001F33E1"/>
    <w:rsid w:val="0024569B"/>
    <w:rsid w:val="00250133"/>
    <w:rsid w:val="0025027B"/>
    <w:rsid w:val="00271D71"/>
    <w:rsid w:val="0029781F"/>
    <w:rsid w:val="002B6CEE"/>
    <w:rsid w:val="002C089E"/>
    <w:rsid w:val="002C7E1E"/>
    <w:rsid w:val="002D24CC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754F"/>
    <w:rsid w:val="004011E5"/>
    <w:rsid w:val="00401DB0"/>
    <w:rsid w:val="00416295"/>
    <w:rsid w:val="00426C16"/>
    <w:rsid w:val="004308AE"/>
    <w:rsid w:val="00442576"/>
    <w:rsid w:val="00473297"/>
    <w:rsid w:val="00492936"/>
    <w:rsid w:val="004A15D2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77FF5"/>
    <w:rsid w:val="005912F2"/>
    <w:rsid w:val="00591EAC"/>
    <w:rsid w:val="005A7EED"/>
    <w:rsid w:val="005B63C7"/>
    <w:rsid w:val="005E5337"/>
    <w:rsid w:val="005F5491"/>
    <w:rsid w:val="005F7A1B"/>
    <w:rsid w:val="00605FEF"/>
    <w:rsid w:val="00623512"/>
    <w:rsid w:val="006253FF"/>
    <w:rsid w:val="00635833"/>
    <w:rsid w:val="00646AE7"/>
    <w:rsid w:val="006471A6"/>
    <w:rsid w:val="00652BA9"/>
    <w:rsid w:val="006762AE"/>
    <w:rsid w:val="006809CC"/>
    <w:rsid w:val="00691622"/>
    <w:rsid w:val="006A0D84"/>
    <w:rsid w:val="006B79E1"/>
    <w:rsid w:val="006C4CD2"/>
    <w:rsid w:val="006C602F"/>
    <w:rsid w:val="006D062F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7F046D"/>
    <w:rsid w:val="00804390"/>
    <w:rsid w:val="008360DB"/>
    <w:rsid w:val="0083623A"/>
    <w:rsid w:val="0084090B"/>
    <w:rsid w:val="00841BE3"/>
    <w:rsid w:val="00867DBA"/>
    <w:rsid w:val="00891609"/>
    <w:rsid w:val="008A223A"/>
    <w:rsid w:val="008C5B5A"/>
    <w:rsid w:val="008D6773"/>
    <w:rsid w:val="008E77C6"/>
    <w:rsid w:val="008F4081"/>
    <w:rsid w:val="009000D0"/>
    <w:rsid w:val="00914B61"/>
    <w:rsid w:val="00937872"/>
    <w:rsid w:val="0096278C"/>
    <w:rsid w:val="00980D55"/>
    <w:rsid w:val="0098365B"/>
    <w:rsid w:val="009B4E81"/>
    <w:rsid w:val="009B6C7E"/>
    <w:rsid w:val="009B7C02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D1062"/>
    <w:rsid w:val="00AE409D"/>
    <w:rsid w:val="00B22461"/>
    <w:rsid w:val="00B25703"/>
    <w:rsid w:val="00B26632"/>
    <w:rsid w:val="00B51003"/>
    <w:rsid w:val="00B57E56"/>
    <w:rsid w:val="00B66749"/>
    <w:rsid w:val="00B76AC9"/>
    <w:rsid w:val="00B77BF7"/>
    <w:rsid w:val="00BD7296"/>
    <w:rsid w:val="00BE15E9"/>
    <w:rsid w:val="00BE2480"/>
    <w:rsid w:val="00BF2DF8"/>
    <w:rsid w:val="00BF3AFB"/>
    <w:rsid w:val="00C059FE"/>
    <w:rsid w:val="00C05BDB"/>
    <w:rsid w:val="00C12EA5"/>
    <w:rsid w:val="00C425E5"/>
    <w:rsid w:val="00C51DE9"/>
    <w:rsid w:val="00C61F6D"/>
    <w:rsid w:val="00C62C1D"/>
    <w:rsid w:val="00C648D3"/>
    <w:rsid w:val="00C67513"/>
    <w:rsid w:val="00C845DA"/>
    <w:rsid w:val="00CD7D12"/>
    <w:rsid w:val="00CF17AA"/>
    <w:rsid w:val="00CF22FD"/>
    <w:rsid w:val="00D0090E"/>
    <w:rsid w:val="00D162C9"/>
    <w:rsid w:val="00D335FB"/>
    <w:rsid w:val="00D66545"/>
    <w:rsid w:val="00D711CF"/>
    <w:rsid w:val="00D83CF1"/>
    <w:rsid w:val="00DA350C"/>
    <w:rsid w:val="00DD6E21"/>
    <w:rsid w:val="00E00B81"/>
    <w:rsid w:val="00E02811"/>
    <w:rsid w:val="00E16FDB"/>
    <w:rsid w:val="00E24565"/>
    <w:rsid w:val="00E546C2"/>
    <w:rsid w:val="00ED0172"/>
    <w:rsid w:val="00ED435D"/>
    <w:rsid w:val="00EF4A22"/>
    <w:rsid w:val="00F10A3B"/>
    <w:rsid w:val="00F51E50"/>
    <w:rsid w:val="00F52BBB"/>
    <w:rsid w:val="00F75AD4"/>
    <w:rsid w:val="00F81048"/>
    <w:rsid w:val="00F83A98"/>
    <w:rsid w:val="00FD665B"/>
    <w:rsid w:val="00FE5C00"/>
    <w:rsid w:val="00FF7BCA"/>
    <w:rsid w:val="395C7411"/>
    <w:rsid w:val="5F4E4421"/>
    <w:rsid w:val="67A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21">
    <w:name w:val="font81"/>
    <w:basedOn w:val="9"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1293</Words>
  <Characters>1615</Characters>
  <Lines>14</Lines>
  <Paragraphs>4</Paragraphs>
  <TotalTime>17</TotalTime>
  <ScaleCrop>false</ScaleCrop>
  <LinksUpToDate>false</LinksUpToDate>
  <CharactersWithSpaces>1832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2023-02-07T03:07:00Z</dcterms:created>
  <dc:creator>USER-</dc:creator>
  <cp:lastModifiedBy>田佳丽</cp:lastModifiedBy>
  <dcterms:modified xsi:type="dcterms:W3CDTF">2024-06-05T06:21:19Z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BBA28E7109E24832B20965DAC5619FE0_13</vt:lpwstr>
  </property>
</Properties>
</file>